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9F01" w14:textId="77777777" w:rsidR="00082F03" w:rsidRDefault="00082F03" w:rsidP="004E1F24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72D675" w14:textId="77777777" w:rsidR="00082F03" w:rsidRDefault="00201A6D" w:rsidP="004E1F24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05DE3">
        <w:rPr>
          <w:rFonts w:ascii="Times New Roman" w:hAnsi="Times New Roman" w:cs="Times New Roman"/>
          <w:sz w:val="28"/>
          <w:szCs w:val="28"/>
        </w:rPr>
        <w:t>Прокуратура Боханского района</w:t>
      </w:r>
      <w:r w:rsidR="00082F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A3254" w14:textId="77777777" w:rsidR="00201A6D" w:rsidRPr="00E05DE3" w:rsidRDefault="00082F03" w:rsidP="004E1F24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14:paraId="5F89829A" w14:textId="77777777" w:rsidR="00431C42" w:rsidRPr="00E05DE3" w:rsidRDefault="00431C42" w:rsidP="004A52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642FBA" w14:textId="77777777" w:rsidR="00431C42" w:rsidRPr="00E05DE3" w:rsidRDefault="00813B5F" w:rsidP="00082F0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E8964" wp14:editId="167978FE">
            <wp:extent cx="2088108" cy="2225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36" cy="22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7CDFB" w14:textId="77777777" w:rsidR="00BA5BB3" w:rsidRPr="00E05DE3" w:rsidRDefault="00BA5BB3" w:rsidP="004A52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F6071A" w14:textId="77777777" w:rsidR="00BA5BB3" w:rsidRPr="00E05DE3" w:rsidRDefault="00BA5BB3" w:rsidP="004A52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7B4005" w14:textId="77777777" w:rsidR="004A52DF" w:rsidRPr="00E05DE3" w:rsidRDefault="004A52DF" w:rsidP="00E05DE3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E3">
        <w:rPr>
          <w:rFonts w:ascii="Times New Roman" w:hAnsi="Times New Roman" w:cs="Times New Roman"/>
          <w:sz w:val="28"/>
          <w:szCs w:val="28"/>
        </w:rPr>
        <w:t>«Порядок обжалования п</w:t>
      </w:r>
      <w:r w:rsidRPr="00E05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рокурору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в порядке, предусмотренном статьей 124 УПК РФ»</w:t>
      </w:r>
    </w:p>
    <w:p w14:paraId="3B53D5E9" w14:textId="77777777" w:rsidR="004A52DF" w:rsidRDefault="004A52DF" w:rsidP="00E05DE3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21A2C" w14:textId="77777777"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2CB3E" w14:textId="77777777"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C11BF" w14:textId="77777777"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1888E" w14:textId="77777777"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83F4" w14:textId="77777777"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315B5" w14:textId="77777777"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4BA70" w14:textId="77777777"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133ED" w14:textId="77777777"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1F1BF" w14:textId="77777777"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426BE" w14:textId="77777777"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F38B1" w14:textId="77777777"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EA6E7" w14:textId="77777777" w:rsidR="00E05DE3" w:rsidRP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5EC7E" w14:textId="77777777" w:rsidR="004A52DF" w:rsidRPr="00E05DE3" w:rsidRDefault="00CE7F07" w:rsidP="00CE7F07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E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Бохан, 2021 г.</w:t>
      </w:r>
    </w:p>
    <w:p w14:paraId="081E924A" w14:textId="77777777" w:rsidR="004A52DF" w:rsidRPr="00E05DE3" w:rsidRDefault="004A52DF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EE5BF" w14:textId="77777777" w:rsidR="004A52DF" w:rsidRPr="00E05DE3" w:rsidRDefault="00F06A79" w:rsidP="00CE7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Прокурор является должностным лицом, уполномоченным в пределах компетенции, предусмотренной УПК РФ, осуществлять от имени государства уголовное преследование в ходе уголовного судопроизводства, а также надзор за процессуальной деятельностью органов дознания и органов предварительного следствия. Обращение к прокурору с жалобой является одним из наиболее эффективных способов защиты нарушенных процессуальных прав и законных интересов участниками уголовного судопроизводства и иными лицами, чьи интересы были затронуты.</w:t>
      </w:r>
    </w:p>
    <w:p w14:paraId="5D208117" w14:textId="77777777" w:rsidR="004A52DF" w:rsidRPr="00E05DE3" w:rsidRDefault="004A52DF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частью 1 статьи 123 </w:t>
      </w:r>
      <w:r w:rsidR="00C21BEF" w:rsidRPr="00E05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части 1 статьи 124 </w:t>
      </w:r>
      <w:r w:rsidRPr="00E05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УПК РФ д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</w:t>
      </w:r>
      <w:r w:rsidR="00C21BEF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обжалованы </w:t>
      </w:r>
      <w:r w:rsidR="00C21BEF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прокурору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УПК РФ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</w:t>
      </w:r>
    </w:p>
    <w:p w14:paraId="43052BBE" w14:textId="77777777"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6BF071" w14:textId="77777777" w:rsidR="004A52DF" w:rsidRPr="00E05DE3" w:rsidRDefault="004A52DF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Вопрос: кто</w:t>
      </w:r>
      <w:r w:rsidR="006C176B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может подавать жалобы</w:t>
      </w:r>
      <w:r w:rsidR="0038551D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прокурору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?  </w:t>
      </w:r>
    </w:p>
    <w:p w14:paraId="1FF3DF6B" w14:textId="77777777"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69CEC078" w14:textId="77777777" w:rsidR="004A52DF" w:rsidRPr="00E05DE3" w:rsidRDefault="004A52DF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участники уголовного судопроизводства, </w:t>
      </w:r>
      <w:r w:rsidR="00F06A7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потерпевший и его </w:t>
      </w:r>
      <w:r w:rsidR="0038551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законный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представитель,</w:t>
      </w:r>
      <w:r w:rsidR="00A41FD8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подозреваемый и обвиняемый </w:t>
      </w:r>
      <w:r w:rsidR="00A41FD8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защитники, гражданский истец и ответчик, а также свидетель, эксперт, специалист, переводчик и понятой. Также, жалобы могут подать иные лица чьи интересы затронуты, производимыми процессуальными действиями и принимаемыми процессуальными решениями. К примеру, заявитель, который обратился в правоохранительные органы с заявлением о преступлении, собственник или владелец имущества, которое было изъято в ходе следственных действий, должностное лицо, которому внесено представление об устранении условий</w:t>
      </w:r>
      <w:r w:rsidR="00C21BEF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FD8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способствовавших преступлению</w:t>
      </w:r>
      <w:r w:rsidR="0038551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т.д.</w:t>
      </w:r>
    </w:p>
    <w:p w14:paraId="3BBAA911" w14:textId="77777777" w:rsidR="004E1F24" w:rsidRPr="00E05DE3" w:rsidRDefault="004E1F24" w:rsidP="004E1F24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02F4B31E" w14:textId="77777777" w:rsidR="00A41FD8" w:rsidRPr="00E05DE3" w:rsidRDefault="00A41FD8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Вопрос: какие </w:t>
      </w:r>
      <w:r w:rsidRPr="00E05DE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ействия (бездействи</w:t>
      </w:r>
      <w:r w:rsidR="00C21BEF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и решения могут быть обжалованы?</w:t>
      </w:r>
    </w:p>
    <w:p w14:paraId="00883362" w14:textId="77777777" w:rsidR="004E1F24" w:rsidRPr="00E05DE3" w:rsidRDefault="004E1F24" w:rsidP="004E1F24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0427F3E6" w14:textId="77777777" w:rsidR="004E1F24" w:rsidRPr="00E05DE3" w:rsidRDefault="00A41FD8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</w:t>
      </w:r>
      <w:r w:rsidRPr="00E05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ействия (бездействи</w:t>
      </w:r>
      <w:r w:rsidR="00C21BEF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проводимые и принятые решения</w:t>
      </w:r>
      <w:r w:rsidR="00C21BEF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досудебной стадии уголовного судопроизводства</w:t>
      </w:r>
      <w:r w:rsidR="00C21BEF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регулируемые Уголовно-процессуальным кодексом РФ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06A7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уголовного судопроизводства могут быть обжалованы решения, принятые следователями и дознавателями, к примеру: об отказе в возбуждении уголовного дела, о возбуждении уголовного дела, о приостановлении и о прекращении уголовного дела, </w:t>
      </w:r>
      <w:r w:rsidR="00D124B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привлечении в качестве обвиняемого, о</w:t>
      </w:r>
      <w:r w:rsidR="00F06A7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24B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признании вещественного доказательства и приобщении к уголовному делу, об отказе в удовлетворении ходатайства и т.д. </w:t>
      </w:r>
    </w:p>
    <w:p w14:paraId="0BC478FF" w14:textId="77777777" w:rsidR="004E1F24" w:rsidRPr="00E05DE3" w:rsidRDefault="00D124B2" w:rsidP="004E1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Также, могу быть обжалованы действия, производимые по материалам проверок и уголовным делам, к примеру, об отказе в принятии заявления о преступлении, проведение осмотра, выемки или обыска, задержание, арест имущества, и т.п. Какое </w:t>
      </w:r>
      <w:r w:rsidR="0038551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можно обжаловать</w:t>
      </w:r>
      <w:r w:rsidR="0038551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рассмотрение заявления о преступлении и не уведомление о принятом решении по нему,</w:t>
      </w:r>
      <w:r w:rsidR="0038551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ознакомление заключениями экспертиз, протоколами следственных действий, не вручение копий решений обязательных для вручения, и другие бездействия.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B628911" w14:textId="77777777" w:rsidR="004E1F24" w:rsidRPr="00E05DE3" w:rsidRDefault="00C21BEF" w:rsidP="004E1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</w:t>
      </w:r>
      <w:r w:rsidRPr="00E05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ействия (бездействия) должностных лиц правоохранительных органов, в сфере административного, гражданского, трудового и других отраслей законодательства могут быть обжалованы прокурору или иные контролирующие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органы власти в порядке, предусмотренном Федеральным законом от 02.05.2006 N 59-ФЗ </w:t>
      </w:r>
      <w:r w:rsidR="004E1F24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 порядке рассмотрения обращений граждан Российской Федерации". </w:t>
      </w:r>
    </w:p>
    <w:p w14:paraId="5E310036" w14:textId="77777777" w:rsidR="004E1F24" w:rsidRPr="00E05DE3" w:rsidRDefault="004E1F24" w:rsidP="004E1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5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органов, осуществляющих оперативно-розыскную деятельность, которые привели к нарушению его прав и свобод, могут быть обжалованы в вышестоящий орган, осуществляющий оперативно-розыскную деятельность, прокурору или в суд в порядке, предусмотренном ст. 5 Федеральный закон от 12.08.1995 N 144-ФЗ "Об оперативно-розыскной деятельности".</w:t>
      </w:r>
    </w:p>
    <w:p w14:paraId="18E1FC01" w14:textId="77777777"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8D7CFE" w14:textId="77777777" w:rsidR="00C21BEF" w:rsidRPr="00E05DE3" w:rsidRDefault="00C21BEF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Вопрос: какой срок рассмотрения жалобы прокурором поданной в порядке ст. 124 УПК РФ</w:t>
      </w:r>
      <w:r w:rsidR="004E1F24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14:paraId="3F00F2D1" w14:textId="77777777"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22700DE6" w14:textId="77777777" w:rsidR="00C21BEF" w:rsidRPr="00E05DE3" w:rsidRDefault="00C21BEF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прокурор рассматривает жалобу в течение 3 суток со дня ее получения. </w:t>
      </w:r>
      <w:r w:rsidR="00C07CA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срок проверки может быть продлен до 10 суток в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исключительных случаях, когда для проверки жалобы необходимо истребовать дополнительные материалы либо принять иные меры</w:t>
      </w:r>
      <w:r w:rsidR="00C07CA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этом прокурором обязан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</w:t>
      </w:r>
      <w:r w:rsidR="00C07CA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стить письменно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заявитель.</w:t>
      </w:r>
      <w:r w:rsidR="00C07CA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Именно сокращенный срок рассмотрения таких жалоб направлен скорейшее устранение нарушений закона, восстановление прав и законных интересов, участники уголовного судопроизводства и иных лиц.</w:t>
      </w:r>
    </w:p>
    <w:p w14:paraId="3FD1FF74" w14:textId="77777777"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41E93E" w14:textId="77777777" w:rsidR="00C07CA9" w:rsidRPr="00E05DE3" w:rsidRDefault="00C07CA9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Вопрос: как рассматривается жалоба прокурором?</w:t>
      </w:r>
    </w:p>
    <w:p w14:paraId="599DE323" w14:textId="77777777"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191F9A0C" w14:textId="77777777" w:rsidR="00C07CA9" w:rsidRPr="00E05DE3" w:rsidRDefault="00C07CA9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по поступившему обращению прокурор может истребовать уголовные дела и материалы проверок, принятые по ним процессуальные решения, иные документы, полученные в ходе на досудебной стадии уголовного судопроизводства. Получать объяснения с участников уголовного судопроизводства и иных лиц. </w:t>
      </w:r>
      <w:r w:rsidR="00E74CD8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прокурором нарушения требований УПК РФ, допущенные дознавателем, начальником подразделения дознания, начальником органа дознания, органом дознания, следователем, руководителем следственного органа, им принимаются предусмотренные законом меры реагирования.</w:t>
      </w:r>
    </w:p>
    <w:p w14:paraId="6C657A26" w14:textId="77777777"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0C0210" w14:textId="77777777" w:rsidR="00E74CD8" w:rsidRPr="00E05DE3" w:rsidRDefault="00E74CD8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Вопрос: каки</w:t>
      </w:r>
      <w:r w:rsidR="007F7E4A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ми полномочиями наделен прокурор и какие меры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реагирования может принимать прокурор по жалобе?</w:t>
      </w:r>
    </w:p>
    <w:p w14:paraId="43B7D5D6" w14:textId="77777777"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7E934B27" w14:textId="77777777" w:rsidR="008B7A7E" w:rsidRPr="00E05DE3" w:rsidRDefault="00E74CD8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прокурор в соответствии полномочиями, предусмотренными статьей 37 УПК РФ, в праве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проверять исполнение требований федерального закона при приеме, регистрации и разрешении сообщений о преступлениях;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выносить мотивированное постановление о направлении орган 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следствия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дознания для решения вопроса об уголовном преследовании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вносить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об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нарушений федерального законодательства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дознавателю письменные указания о направлении расследования, производстве процессуальных действий;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истребовать и проверять законность и обоснованность решений следователя или руководителя следственного органа об отказе в возбуждении, приостановлении или прекращении уголовного дела и 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отменять их;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отменять незаконные или необоснованные постановления нижестоящего прокурора, а также незаконные или необоснованные постановления органа дознания, начальника органа дознания, начальника подразделения дознания и дознавателя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разрешать отводы, заявленные дознавателю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отстранять дознавателя от дальнейшего производства расследования, если им допущено нарушение требований 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УПК РФ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изымать любое уголовное дело у органа дознания и передавать его следователю с обязательным указанием оснований такой передачи;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возвращать уголовное дело дознавателю, следователю со своими письменными указаниями о производстве дополнительного расследования, об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изменении объема обвинения либо квалификации действий обвиняемых или для пересоставления обвинительного заключения, обвинительного акта или обвинительного постановления и ус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транения выявленных недостатков, а также иные полномочия предусмотренные УПК РФ.</w:t>
      </w:r>
    </w:p>
    <w:p w14:paraId="73B72441" w14:textId="77777777"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F6D303" w14:textId="77777777" w:rsidR="007F7E4A" w:rsidRPr="00E05DE3" w:rsidRDefault="007F7E4A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Вопрос: какие решения прокурор вправе принимать </w:t>
      </w:r>
      <w:r w:rsidR="00D46773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результатам рассмотрения жалобы?</w:t>
      </w:r>
    </w:p>
    <w:p w14:paraId="3F0A0E9B" w14:textId="77777777"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7FDF1517" w14:textId="77777777" w:rsidR="00D46773" w:rsidRPr="00E05DE3" w:rsidRDefault="007F7E4A" w:rsidP="00E05DE3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По результатам рассмотрения жалобы прокурор, выносит постановление о полном или частичном удовлетворении жалобы либо об отказе в ее удовлетворении.</w:t>
      </w:r>
      <w:r w:rsidR="00D46773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9A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Прокурором постановлении излагается краткое содержание доводов заявителя, их анализ и мотивы принятого решения путем указания на конкретные, достаточные с точки зрения принципа разумности, основания, по которым доводы принимаются либо отвергаются.</w:t>
      </w:r>
      <w:r w:rsidR="00E05DE3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6773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удовлетворения жалобы, на длительное расследование уголовного дела, в постановлении прокурор указывает процессуальные действия, которые подлежат проведению для ускорения рассмотрения дела, и сроки их осуществления. Заявителю прокурором направляется письменный ответ о решении, принятом по его жалобе, и дальнейшем порядке его обжалования </w:t>
      </w:r>
      <w:r w:rsidR="006C176B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вышестоящему прокурору либо в суд </w:t>
      </w:r>
      <w:r w:rsidR="00D46773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несогласия.</w:t>
      </w:r>
    </w:p>
    <w:p w14:paraId="2C3909D2" w14:textId="77777777"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3A7783" w14:textId="77777777" w:rsidR="00CB19AD" w:rsidRPr="00E05DE3" w:rsidRDefault="00CB19AD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Вопрос: что должн</w:t>
      </w:r>
      <w:r w:rsidR="00E05DE3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содержать </w:t>
      </w:r>
      <w:r w:rsidR="00E05DE3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обращение 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прокурор</w:t>
      </w:r>
      <w:r w:rsidR="00E05DE3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14:paraId="1507953D" w14:textId="77777777" w:rsidR="00CB19AD" w:rsidRPr="00E05DE3" w:rsidRDefault="00CB19AD" w:rsidP="00CB19AD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5EF504EC" w14:textId="77777777" w:rsidR="00E05DE3" w:rsidRPr="00E05DE3" w:rsidRDefault="00CB19AD" w:rsidP="00E05DE3">
      <w:pPr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</w:t>
      </w:r>
      <w:r w:rsidR="00E05DE3" w:rsidRPr="00E05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должностного и иного лица должно 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78CAC1AD" w14:textId="77777777" w:rsidR="00E05DE3" w:rsidRPr="00E05DE3" w:rsidRDefault="00E05DE3" w:rsidP="00E05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5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1574F1ED" w14:textId="77777777" w:rsidR="00E05DE3" w:rsidRPr="00E05DE3" w:rsidRDefault="00E05DE3" w:rsidP="00E05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обращении не указаны фамилия гражданина, направившего обращение, или адрес, по которому должен быть направлен ответ, ответ на обращение не дается. </w:t>
      </w:r>
    </w:p>
    <w:p w14:paraId="4271D01D" w14:textId="77777777" w:rsidR="00CB19AD" w:rsidRPr="00E05DE3" w:rsidRDefault="00CB19AD" w:rsidP="00CB19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49B929" w14:textId="77777777" w:rsidR="00431C42" w:rsidRPr="00E05DE3" w:rsidRDefault="00431C42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Вопрос: какие жалобы могут рассматриваться прокуратурой Боханского района?</w:t>
      </w:r>
    </w:p>
    <w:p w14:paraId="5E511E74" w14:textId="77777777"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690A29B2" w14:textId="77777777" w:rsidR="004E1F24" w:rsidRPr="00E05DE3" w:rsidRDefault="00431C42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прокуратурой района рассматриваются жалобы на </w:t>
      </w:r>
      <w:r w:rsidRPr="00E05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ействия (бездействие) и решения должностных лиц органов, находящихся на территории Боханского района: </w:t>
      </w:r>
    </w:p>
    <w:p w14:paraId="45EE7E89" w14:textId="77777777" w:rsidR="004E1F24" w:rsidRPr="00E05DE3" w:rsidRDefault="004E1F24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1C4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МВД России «Боханский», </w:t>
      </w:r>
    </w:p>
    <w:p w14:paraId="697924AF" w14:textId="77777777" w:rsidR="004E1F24" w:rsidRPr="00E05DE3" w:rsidRDefault="004E1F24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1C4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Боханск</w:t>
      </w:r>
      <w:r w:rsidR="006C176B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431C4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МСО СУ СК РФ по Иркутской области, </w:t>
      </w:r>
    </w:p>
    <w:p w14:paraId="67814263" w14:textId="77777777" w:rsidR="004E1F24" w:rsidRPr="00E05DE3" w:rsidRDefault="004E1F24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1C4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 У-ОБО ГУ МЧС России по Иркутской области, </w:t>
      </w:r>
    </w:p>
    <w:p w14:paraId="64DCB09F" w14:textId="77777777" w:rsidR="004E1F24" w:rsidRPr="00E05DE3" w:rsidRDefault="004E1F24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1C4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 по Боханскому району УФССП России по Иркутской области. </w:t>
      </w:r>
    </w:p>
    <w:p w14:paraId="0170A9BE" w14:textId="77777777" w:rsidR="00431C42" w:rsidRPr="00E05DE3" w:rsidRDefault="00431C42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Действия иных органов находящихся на других территориях, обжалуются соответствующим прокурорам городского или районного уровня.</w:t>
      </w:r>
    </w:p>
    <w:p w14:paraId="5A2C99AA" w14:textId="77777777"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0FFF13" w14:textId="77777777" w:rsidR="00431C42" w:rsidRPr="00E05DE3" w:rsidRDefault="00431C42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Вопрос: как можно направить жалобу прокурору Боханского района? </w:t>
      </w:r>
    </w:p>
    <w:p w14:paraId="0CB96BEC" w14:textId="77777777"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406E057D" w14:textId="77777777" w:rsidR="00D46773" w:rsidRPr="00E05DE3" w:rsidRDefault="00431C42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жалобу прокурору Боханского района можно </w:t>
      </w:r>
      <w:r w:rsidR="00201A6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лично,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по почте</w:t>
      </w:r>
      <w:r w:rsidR="00082F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01A6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669311, Боханский район, п. Бохан ул. Карла Маркса 2, по электронной почте: </w:t>
      </w:r>
      <w:hyperlink r:id="rId8" w:history="1">
        <w:r w:rsidR="00201A6D" w:rsidRPr="00E05DE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bokh</w:t>
        </w:r>
        <w:r w:rsidR="00201A6D" w:rsidRPr="00E05DE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@38.</w:t>
        </w:r>
        <w:r w:rsidR="00201A6D" w:rsidRPr="00E05DE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mailop</w:t>
        </w:r>
        <w:r w:rsidR="00201A6D" w:rsidRPr="00E05DE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201A6D" w:rsidRPr="00E05DE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01A6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7D5748F" w14:textId="77777777" w:rsidR="0038551D" w:rsidRPr="00E05DE3" w:rsidRDefault="0038551D" w:rsidP="0038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E57E39" w14:textId="77777777" w:rsidR="0038551D" w:rsidRPr="00E05DE3" w:rsidRDefault="0038551D" w:rsidP="0038551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прокурора Боханского района </w:t>
      </w:r>
    </w:p>
    <w:p w14:paraId="2928163E" w14:textId="77777777" w:rsidR="0038551D" w:rsidRPr="00E05DE3" w:rsidRDefault="0038551D" w:rsidP="0038551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EA1195" w14:textId="77777777" w:rsidR="0038551D" w:rsidRPr="00BA5BB3" w:rsidRDefault="0038551D" w:rsidP="0038551D">
      <w:pPr>
        <w:spacing w:after="0" w:line="240" w:lineRule="exact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советник юстиции </w:t>
      </w:r>
      <w:r w:rsidR="00E05DE3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</w:t>
      </w:r>
      <w:r w:rsidRPr="00BA5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76B" w:rsidRPr="00BA5BB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Алексей Альбертович</w:t>
      </w:r>
    </w:p>
    <w:p w14:paraId="0BB1386E" w14:textId="77777777" w:rsidR="007F7E4A" w:rsidRPr="007F7E4A" w:rsidRDefault="007F7E4A" w:rsidP="0038551D">
      <w:pPr>
        <w:spacing w:after="0" w:line="240" w:lineRule="exact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7F7E4A" w:rsidRPr="007F7E4A" w:rsidSect="00E05DE3">
      <w:pgSz w:w="11906" w:h="16838"/>
      <w:pgMar w:top="993" w:right="709" w:bottom="709" w:left="1701" w:header="708" w:footer="708" w:gutter="0"/>
      <w:cols w:space="11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B2016" w14:textId="77777777" w:rsidR="002E44F3" w:rsidRDefault="002E44F3" w:rsidP="0038551D">
      <w:pPr>
        <w:spacing w:after="0" w:line="240" w:lineRule="auto"/>
      </w:pPr>
      <w:r>
        <w:separator/>
      </w:r>
    </w:p>
  </w:endnote>
  <w:endnote w:type="continuationSeparator" w:id="0">
    <w:p w14:paraId="50105EB8" w14:textId="77777777" w:rsidR="002E44F3" w:rsidRDefault="002E44F3" w:rsidP="0038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3714A" w14:textId="77777777" w:rsidR="002E44F3" w:rsidRDefault="002E44F3" w:rsidP="0038551D">
      <w:pPr>
        <w:spacing w:after="0" w:line="240" w:lineRule="auto"/>
      </w:pPr>
      <w:r>
        <w:separator/>
      </w:r>
    </w:p>
  </w:footnote>
  <w:footnote w:type="continuationSeparator" w:id="0">
    <w:p w14:paraId="0DA84228" w14:textId="77777777" w:rsidR="002E44F3" w:rsidRDefault="002E44F3" w:rsidP="0038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5F9E"/>
    <w:multiLevelType w:val="hybridMultilevel"/>
    <w:tmpl w:val="90F0C50A"/>
    <w:lvl w:ilvl="0" w:tplc="CE68EED8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63"/>
    <w:rsid w:val="00064762"/>
    <w:rsid w:val="00082F03"/>
    <w:rsid w:val="00101E95"/>
    <w:rsid w:val="00201A6D"/>
    <w:rsid w:val="00233263"/>
    <w:rsid w:val="002E44F3"/>
    <w:rsid w:val="00302FBF"/>
    <w:rsid w:val="00341DD9"/>
    <w:rsid w:val="003609EC"/>
    <w:rsid w:val="0038551D"/>
    <w:rsid w:val="00431C42"/>
    <w:rsid w:val="004A52DF"/>
    <w:rsid w:val="004D5F8E"/>
    <w:rsid w:val="004E1F24"/>
    <w:rsid w:val="006C176B"/>
    <w:rsid w:val="007F7E4A"/>
    <w:rsid w:val="00813B5F"/>
    <w:rsid w:val="008B7A7E"/>
    <w:rsid w:val="00A41FD8"/>
    <w:rsid w:val="00BA5BB3"/>
    <w:rsid w:val="00C07CA9"/>
    <w:rsid w:val="00C21BEF"/>
    <w:rsid w:val="00CB19AD"/>
    <w:rsid w:val="00CE7F07"/>
    <w:rsid w:val="00D124B2"/>
    <w:rsid w:val="00D46773"/>
    <w:rsid w:val="00E05DE3"/>
    <w:rsid w:val="00E74CD8"/>
    <w:rsid w:val="00F0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2EF4"/>
  <w15:chartTrackingRefBased/>
  <w15:docId w15:val="{0C137B1A-0ED8-4C8E-AFD5-BBCAFD0A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A6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51D"/>
  </w:style>
  <w:style w:type="paragraph" w:styleId="a6">
    <w:name w:val="footer"/>
    <w:basedOn w:val="a"/>
    <w:link w:val="a7"/>
    <w:uiPriority w:val="99"/>
    <w:unhideWhenUsed/>
    <w:rsid w:val="0038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51D"/>
  </w:style>
  <w:style w:type="paragraph" w:styleId="a8">
    <w:name w:val="List Paragraph"/>
    <w:basedOn w:val="a"/>
    <w:uiPriority w:val="34"/>
    <w:qFormat/>
    <w:rsid w:val="003855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h@38.mailo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Алексей Альбертович</dc:creator>
  <cp:keywords/>
  <dc:description/>
  <cp:lastModifiedBy>МО Олонки</cp:lastModifiedBy>
  <cp:revision>2</cp:revision>
  <cp:lastPrinted>2021-10-21T03:52:00Z</cp:lastPrinted>
  <dcterms:created xsi:type="dcterms:W3CDTF">2021-11-08T06:58:00Z</dcterms:created>
  <dcterms:modified xsi:type="dcterms:W3CDTF">2021-11-08T06:58:00Z</dcterms:modified>
</cp:coreProperties>
</file>