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4678"/>
        <w:gridCol w:w="4820"/>
      </w:tblGrid>
      <w:tr w:rsidR="00D62BAE">
        <w:trPr>
          <w:trHeight w:val="3820"/>
        </w:trPr>
        <w:tc>
          <w:tcPr>
            <w:tcW w:w="4678" w:type="dxa"/>
          </w:tcPr>
          <w:p w:rsidR="00153D3C" w:rsidRDefault="00153D3C" w:rsidP="00D62BAE">
            <w:pPr>
              <w:tabs>
                <w:tab w:val="left" w:pos="1418"/>
                <w:tab w:val="left" w:pos="1560"/>
                <w:tab w:val="left" w:pos="2694"/>
                <w:tab w:val="left" w:pos="2977"/>
              </w:tabs>
              <w:suppressAutoHyphens/>
              <w:spacing w:before="120" w:line="240" w:lineRule="atLeast"/>
              <w:jc w:val="center"/>
              <w:rPr>
                <w:b/>
                <w:bCs/>
                <w:sz w:val="22"/>
                <w:szCs w:val="22"/>
              </w:rPr>
            </w:pPr>
            <w:bookmarkStart w:id="0" w:name="_GoBack"/>
            <w:bookmarkEnd w:id="0"/>
            <w:r w:rsidRPr="00153D3C">
              <w:rPr>
                <w:b/>
                <w:bCs/>
                <w:noProof/>
                <w:sz w:val="22"/>
                <w:szCs w:val="22"/>
              </w:rPr>
              <w:drawing>
                <wp:anchor distT="0" distB="0" distL="114300" distR="114300" simplePos="0" relativeHeight="251660288" behindDoc="0" locked="0" layoutInCell="1" allowOverlap="1">
                  <wp:simplePos x="0" y="0"/>
                  <wp:positionH relativeFrom="column">
                    <wp:align>center</wp:align>
                  </wp:positionH>
                  <wp:positionV relativeFrom="paragraph">
                    <wp:posOffset>-2875915</wp:posOffset>
                  </wp:positionV>
                  <wp:extent cx="775335" cy="923925"/>
                  <wp:effectExtent l="19050" t="0" r="5715" b="0"/>
                  <wp:wrapTopAndBottom/>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775335" cy="924560"/>
                          </a:xfrm>
                          <a:prstGeom prst="rect">
                            <a:avLst/>
                          </a:prstGeom>
                          <a:noFill/>
                        </pic:spPr>
                      </pic:pic>
                    </a:graphicData>
                  </a:graphic>
                </wp:anchor>
              </w:drawing>
            </w:r>
          </w:p>
          <w:p w:rsidR="00D62BAE" w:rsidRPr="008B6A4B" w:rsidRDefault="00B03F26" w:rsidP="00D62BAE">
            <w:pPr>
              <w:tabs>
                <w:tab w:val="left" w:pos="1418"/>
                <w:tab w:val="left" w:pos="1560"/>
                <w:tab w:val="left" w:pos="2694"/>
                <w:tab w:val="left" w:pos="2977"/>
              </w:tabs>
              <w:suppressAutoHyphens/>
              <w:spacing w:before="120" w:line="240" w:lineRule="atLeast"/>
              <w:jc w:val="center"/>
              <w:rPr>
                <w:b/>
                <w:bCs/>
                <w:sz w:val="22"/>
                <w:szCs w:val="22"/>
              </w:rPr>
            </w:pPr>
            <w:r w:rsidRPr="008B6A4B">
              <w:rPr>
                <w:b/>
                <w:bCs/>
                <w:sz w:val="22"/>
                <w:szCs w:val="22"/>
              </w:rPr>
              <w:t>МИНИСТЕРСТВО ТРУДА И</w:t>
            </w:r>
            <w:r w:rsidR="00D62BAE" w:rsidRPr="008B6A4B">
              <w:rPr>
                <w:b/>
                <w:bCs/>
                <w:sz w:val="22"/>
                <w:szCs w:val="22"/>
              </w:rPr>
              <w:t xml:space="preserve"> ЗАНЯТОСТИ </w:t>
            </w:r>
          </w:p>
          <w:p w:rsidR="00D62BAE" w:rsidRPr="008B6A4B" w:rsidRDefault="00D62BAE" w:rsidP="00D62BAE">
            <w:pPr>
              <w:tabs>
                <w:tab w:val="left" w:pos="1418"/>
                <w:tab w:val="left" w:pos="1560"/>
                <w:tab w:val="left" w:pos="2694"/>
                <w:tab w:val="left" w:pos="2977"/>
              </w:tabs>
              <w:suppressAutoHyphens/>
              <w:spacing w:line="240" w:lineRule="atLeast"/>
              <w:jc w:val="center"/>
              <w:rPr>
                <w:b/>
                <w:bCs/>
                <w:sz w:val="22"/>
                <w:szCs w:val="22"/>
              </w:rPr>
            </w:pPr>
            <w:r w:rsidRPr="008B6A4B">
              <w:rPr>
                <w:b/>
                <w:bCs/>
                <w:sz w:val="22"/>
                <w:szCs w:val="22"/>
              </w:rPr>
              <w:t>ИРКУТСКОЙ ОБЛАСТИ</w:t>
            </w:r>
          </w:p>
          <w:p w:rsidR="00D62BAE" w:rsidRPr="006370E5" w:rsidRDefault="00D62BAE" w:rsidP="00D62BAE">
            <w:pPr>
              <w:tabs>
                <w:tab w:val="left" w:pos="1418"/>
                <w:tab w:val="left" w:pos="1560"/>
                <w:tab w:val="left" w:pos="2694"/>
                <w:tab w:val="left" w:pos="2977"/>
              </w:tabs>
              <w:suppressAutoHyphens/>
              <w:spacing w:line="240" w:lineRule="atLeast"/>
              <w:jc w:val="center"/>
              <w:rPr>
                <w:b/>
                <w:bCs/>
                <w:sz w:val="22"/>
                <w:szCs w:val="22"/>
              </w:rPr>
            </w:pPr>
          </w:p>
          <w:p w:rsidR="00D62BAE" w:rsidRPr="00D6622C" w:rsidRDefault="00D62BAE" w:rsidP="00D62BAE">
            <w:pPr>
              <w:pStyle w:val="3"/>
              <w:jc w:val="center"/>
              <w:rPr>
                <w:rFonts w:ascii="Times New Roman" w:hAnsi="Times New Roman" w:cs="Times New Roman"/>
                <w:sz w:val="18"/>
                <w:szCs w:val="18"/>
              </w:rPr>
            </w:pPr>
            <w:r w:rsidRPr="00D6622C">
              <w:rPr>
                <w:rFonts w:ascii="Times New Roman" w:hAnsi="Times New Roman" w:cs="Times New Roman"/>
                <w:sz w:val="18"/>
                <w:szCs w:val="18"/>
              </w:rPr>
              <w:t xml:space="preserve">ОБЛАСТНОЕ гОСУДАРСТВЕННОЕ </w:t>
            </w:r>
            <w:r w:rsidR="00A36687" w:rsidRPr="00D6622C">
              <w:rPr>
                <w:rFonts w:ascii="Times New Roman" w:hAnsi="Times New Roman" w:cs="Times New Roman"/>
                <w:sz w:val="18"/>
                <w:szCs w:val="18"/>
              </w:rPr>
              <w:t xml:space="preserve">КАЗЕННОЕ </w:t>
            </w:r>
            <w:r w:rsidRPr="00D6622C">
              <w:rPr>
                <w:rFonts w:ascii="Times New Roman" w:hAnsi="Times New Roman" w:cs="Times New Roman"/>
                <w:sz w:val="18"/>
                <w:szCs w:val="18"/>
              </w:rPr>
              <w:t xml:space="preserve">УЧРЕЖДЕНИЕ центр занятости населения боханского района </w:t>
            </w:r>
          </w:p>
          <w:p w:rsidR="00D62BAE" w:rsidRPr="007E6D8D" w:rsidRDefault="00D62BAE" w:rsidP="00D62BAE">
            <w:pPr>
              <w:spacing w:before="120" w:line="180" w:lineRule="exact"/>
              <w:jc w:val="center"/>
              <w:rPr>
                <w:sz w:val="16"/>
                <w:szCs w:val="16"/>
              </w:rPr>
            </w:pPr>
            <w:r>
              <w:rPr>
                <w:sz w:val="16"/>
                <w:szCs w:val="16"/>
              </w:rPr>
              <w:t>пер. Типографский, 2 , п. Бохан,  669311</w:t>
            </w:r>
          </w:p>
          <w:p w:rsidR="00D62BAE" w:rsidRDefault="00D62BAE" w:rsidP="00D62BAE">
            <w:pPr>
              <w:spacing w:line="180" w:lineRule="exact"/>
              <w:jc w:val="center"/>
              <w:rPr>
                <w:sz w:val="16"/>
                <w:szCs w:val="16"/>
              </w:rPr>
            </w:pPr>
            <w:r w:rsidRPr="007E6D8D">
              <w:rPr>
                <w:sz w:val="16"/>
                <w:szCs w:val="16"/>
              </w:rPr>
              <w:t>тел.</w:t>
            </w:r>
            <w:r w:rsidRPr="007E6D8D">
              <w:rPr>
                <w:rFonts w:ascii="Arial" w:hAnsi="Arial" w:cs="Arial"/>
                <w:sz w:val="16"/>
                <w:szCs w:val="16"/>
              </w:rPr>
              <w:t xml:space="preserve"> </w:t>
            </w:r>
            <w:r w:rsidRPr="007E6D8D">
              <w:rPr>
                <w:sz w:val="16"/>
                <w:szCs w:val="16"/>
              </w:rPr>
              <w:t>(395</w:t>
            </w:r>
            <w:r>
              <w:rPr>
                <w:sz w:val="16"/>
                <w:szCs w:val="16"/>
              </w:rPr>
              <w:t>38</w:t>
            </w:r>
            <w:r w:rsidRPr="007E6D8D">
              <w:rPr>
                <w:sz w:val="16"/>
                <w:szCs w:val="16"/>
              </w:rPr>
              <w:t xml:space="preserve">) </w:t>
            </w:r>
            <w:smartTag w:uri="urn:schemas-microsoft-com:office:smarttags" w:element="date">
              <w:smartTagPr>
                <w:attr w:name="Year" w:val="36"/>
                <w:attr w:name="Day" w:val="25"/>
                <w:attr w:name="Month" w:val="3"/>
                <w:attr w:name="ls" w:val="trans"/>
              </w:smartTagPr>
              <w:r>
                <w:rPr>
                  <w:sz w:val="16"/>
                  <w:szCs w:val="16"/>
                </w:rPr>
                <w:t>25-3-36</w:t>
              </w:r>
            </w:smartTag>
            <w:r w:rsidRPr="007E6D8D">
              <w:rPr>
                <w:sz w:val="16"/>
                <w:szCs w:val="16"/>
              </w:rPr>
              <w:t xml:space="preserve">, </w:t>
            </w:r>
            <w:r>
              <w:rPr>
                <w:sz w:val="16"/>
                <w:szCs w:val="16"/>
              </w:rPr>
              <w:t>ф</w:t>
            </w:r>
            <w:r w:rsidRPr="007E6D8D">
              <w:rPr>
                <w:sz w:val="16"/>
                <w:szCs w:val="16"/>
              </w:rPr>
              <w:t>акс (395</w:t>
            </w:r>
            <w:r>
              <w:rPr>
                <w:sz w:val="16"/>
                <w:szCs w:val="16"/>
              </w:rPr>
              <w:t>38</w:t>
            </w:r>
            <w:r w:rsidRPr="007E6D8D">
              <w:rPr>
                <w:sz w:val="16"/>
                <w:szCs w:val="16"/>
              </w:rPr>
              <w:t xml:space="preserve">) </w:t>
            </w:r>
            <w:smartTag w:uri="urn:schemas-microsoft-com:office:smarttags" w:element="date">
              <w:smartTagPr>
                <w:attr w:name="Year" w:val="74"/>
                <w:attr w:name="Day" w:val="25"/>
                <w:attr w:name="Month" w:val="1"/>
                <w:attr w:name="ls" w:val="trans"/>
              </w:smartTagPr>
              <w:r>
                <w:rPr>
                  <w:sz w:val="16"/>
                  <w:szCs w:val="16"/>
                </w:rPr>
                <w:t>25-1-74</w:t>
              </w:r>
            </w:smartTag>
          </w:p>
          <w:p w:rsidR="00D62BAE" w:rsidRPr="006370E5" w:rsidRDefault="00D62BAE" w:rsidP="00D62BAE">
            <w:pPr>
              <w:spacing w:line="180" w:lineRule="exact"/>
              <w:jc w:val="center"/>
              <w:rPr>
                <w:sz w:val="16"/>
                <w:szCs w:val="16"/>
              </w:rPr>
            </w:pPr>
            <w:r>
              <w:rPr>
                <w:sz w:val="16"/>
                <w:szCs w:val="16"/>
              </w:rPr>
              <w:t>е</w:t>
            </w:r>
            <w:r w:rsidRPr="006370E5">
              <w:rPr>
                <w:sz w:val="16"/>
                <w:szCs w:val="16"/>
              </w:rPr>
              <w:t>-</w:t>
            </w:r>
            <w:r w:rsidRPr="00CA047E">
              <w:rPr>
                <w:sz w:val="16"/>
                <w:szCs w:val="16"/>
                <w:lang w:val="en-US"/>
              </w:rPr>
              <w:t>mail</w:t>
            </w:r>
            <w:r w:rsidRPr="006370E5">
              <w:rPr>
                <w:sz w:val="16"/>
                <w:szCs w:val="16"/>
              </w:rPr>
              <w:t xml:space="preserve">: </w:t>
            </w:r>
            <w:r>
              <w:rPr>
                <w:sz w:val="16"/>
                <w:szCs w:val="16"/>
                <w:lang w:val="en-US"/>
              </w:rPr>
              <w:t>zn</w:t>
            </w:r>
            <w:r w:rsidRPr="00433C31">
              <w:rPr>
                <w:sz w:val="16"/>
                <w:szCs w:val="16"/>
              </w:rPr>
              <w:t>03</w:t>
            </w:r>
            <w:r w:rsidRPr="006370E5">
              <w:rPr>
                <w:sz w:val="16"/>
                <w:szCs w:val="16"/>
              </w:rPr>
              <w:t>@</w:t>
            </w:r>
            <w:r>
              <w:rPr>
                <w:sz w:val="16"/>
                <w:szCs w:val="16"/>
                <w:lang w:val="en-US"/>
              </w:rPr>
              <w:t>irmail</w:t>
            </w:r>
            <w:r w:rsidRPr="006370E5">
              <w:rPr>
                <w:sz w:val="16"/>
                <w:szCs w:val="16"/>
              </w:rPr>
              <w:t>.</w:t>
            </w:r>
            <w:r w:rsidRPr="00CA047E">
              <w:rPr>
                <w:sz w:val="16"/>
                <w:szCs w:val="16"/>
                <w:lang w:val="en-US"/>
              </w:rPr>
              <w:t>ru</w:t>
            </w:r>
          </w:p>
          <w:tbl>
            <w:tblPr>
              <w:tblStyle w:val="a3"/>
              <w:tblW w:w="4183" w:type="dxa"/>
              <w:tblLayout w:type="fixed"/>
              <w:tblLook w:val="01E0" w:firstRow="1" w:lastRow="1" w:firstColumn="1" w:lastColumn="1" w:noHBand="0" w:noVBand="0"/>
            </w:tblPr>
            <w:tblGrid>
              <w:gridCol w:w="498"/>
              <w:gridCol w:w="920"/>
              <w:gridCol w:w="420"/>
              <w:gridCol w:w="644"/>
              <w:gridCol w:w="284"/>
              <w:gridCol w:w="1417"/>
            </w:tblGrid>
            <w:tr w:rsidR="00D62BAE" w:rsidRPr="00EC2399">
              <w:trPr>
                <w:trHeight w:val="323"/>
              </w:trPr>
              <w:tc>
                <w:tcPr>
                  <w:tcW w:w="1418" w:type="dxa"/>
                  <w:gridSpan w:val="2"/>
                  <w:tcBorders>
                    <w:top w:val="nil"/>
                    <w:left w:val="nil"/>
                    <w:bottom w:val="single" w:sz="4" w:space="0" w:color="auto"/>
                    <w:right w:val="nil"/>
                  </w:tcBorders>
                  <w:vAlign w:val="center"/>
                </w:tcPr>
                <w:p w:rsidR="00D62BAE" w:rsidRPr="006370E5" w:rsidRDefault="00974AB7" w:rsidP="00762271">
                  <w:pPr>
                    <w:spacing w:before="60"/>
                    <w:jc w:val="center"/>
                    <w:rPr>
                      <w:sz w:val="22"/>
                      <w:szCs w:val="22"/>
                    </w:rPr>
                  </w:pPr>
                  <w:r>
                    <w:rPr>
                      <w:sz w:val="22"/>
                      <w:szCs w:val="22"/>
                    </w:rPr>
                    <w:t>0</w:t>
                  </w:r>
                  <w:r w:rsidR="00762271">
                    <w:rPr>
                      <w:sz w:val="22"/>
                      <w:szCs w:val="22"/>
                    </w:rPr>
                    <w:t>7</w:t>
                  </w:r>
                  <w:r>
                    <w:rPr>
                      <w:sz w:val="22"/>
                      <w:szCs w:val="22"/>
                    </w:rPr>
                    <w:t>.04.2022</w:t>
                  </w:r>
                </w:p>
              </w:tc>
              <w:tc>
                <w:tcPr>
                  <w:tcW w:w="420" w:type="dxa"/>
                  <w:tcBorders>
                    <w:top w:val="nil"/>
                    <w:left w:val="nil"/>
                    <w:bottom w:val="nil"/>
                    <w:right w:val="nil"/>
                  </w:tcBorders>
                  <w:vAlign w:val="center"/>
                </w:tcPr>
                <w:p w:rsidR="00D62BAE" w:rsidRPr="00EC2399" w:rsidRDefault="00D62BAE" w:rsidP="00D62BAE">
                  <w:pPr>
                    <w:spacing w:before="60"/>
                    <w:rPr>
                      <w:sz w:val="18"/>
                      <w:szCs w:val="18"/>
                    </w:rPr>
                  </w:pPr>
                  <w:r w:rsidRPr="00EC2399">
                    <w:rPr>
                      <w:sz w:val="18"/>
                      <w:szCs w:val="18"/>
                    </w:rPr>
                    <w:t xml:space="preserve">№ </w:t>
                  </w:r>
                </w:p>
              </w:tc>
              <w:tc>
                <w:tcPr>
                  <w:tcW w:w="2345" w:type="dxa"/>
                  <w:gridSpan w:val="3"/>
                  <w:tcBorders>
                    <w:top w:val="nil"/>
                    <w:left w:val="nil"/>
                    <w:bottom w:val="single" w:sz="4" w:space="0" w:color="auto"/>
                    <w:right w:val="nil"/>
                  </w:tcBorders>
                  <w:vAlign w:val="center"/>
                </w:tcPr>
                <w:p w:rsidR="00D62BAE" w:rsidRPr="00EC2399" w:rsidRDefault="00D62BAE" w:rsidP="00ED7C04">
                  <w:pPr>
                    <w:spacing w:before="60"/>
                    <w:jc w:val="center"/>
                    <w:rPr>
                      <w:sz w:val="22"/>
                      <w:szCs w:val="22"/>
                    </w:rPr>
                  </w:pPr>
                </w:p>
              </w:tc>
            </w:tr>
            <w:tr w:rsidR="00D62BAE">
              <w:trPr>
                <w:trHeight w:val="323"/>
              </w:trPr>
              <w:tc>
                <w:tcPr>
                  <w:tcW w:w="498" w:type="dxa"/>
                  <w:tcBorders>
                    <w:top w:val="nil"/>
                    <w:left w:val="nil"/>
                    <w:bottom w:val="nil"/>
                    <w:right w:val="nil"/>
                  </w:tcBorders>
                </w:tcPr>
                <w:p w:rsidR="00D62BAE" w:rsidRDefault="00D62BAE" w:rsidP="00D62BAE">
                  <w:pPr>
                    <w:spacing w:before="60"/>
                    <w:ind w:left="-113"/>
                    <w:rPr>
                      <w:sz w:val="18"/>
                      <w:szCs w:val="18"/>
                    </w:rPr>
                  </w:pPr>
                  <w:r w:rsidRPr="00CE1339">
                    <w:rPr>
                      <w:sz w:val="18"/>
                      <w:szCs w:val="18"/>
                    </w:rPr>
                    <w:t>на №</w:t>
                  </w:r>
                </w:p>
              </w:tc>
              <w:tc>
                <w:tcPr>
                  <w:tcW w:w="1984" w:type="dxa"/>
                  <w:gridSpan w:val="3"/>
                  <w:tcBorders>
                    <w:top w:val="nil"/>
                    <w:left w:val="nil"/>
                    <w:bottom w:val="single" w:sz="4" w:space="0" w:color="auto"/>
                    <w:right w:val="nil"/>
                  </w:tcBorders>
                </w:tcPr>
                <w:p w:rsidR="00D62BAE" w:rsidRPr="00EC2399" w:rsidRDefault="00D62BAE" w:rsidP="00A103B3">
                  <w:pPr>
                    <w:spacing w:before="60"/>
                    <w:jc w:val="center"/>
                    <w:rPr>
                      <w:sz w:val="22"/>
                      <w:szCs w:val="22"/>
                    </w:rPr>
                  </w:pPr>
                </w:p>
              </w:tc>
              <w:tc>
                <w:tcPr>
                  <w:tcW w:w="284" w:type="dxa"/>
                  <w:tcBorders>
                    <w:top w:val="nil"/>
                    <w:left w:val="nil"/>
                    <w:bottom w:val="nil"/>
                    <w:right w:val="nil"/>
                  </w:tcBorders>
                </w:tcPr>
                <w:p w:rsidR="00D62BAE" w:rsidRDefault="00D62BAE" w:rsidP="00D62BAE">
                  <w:pPr>
                    <w:spacing w:before="60"/>
                    <w:ind w:left="-113"/>
                    <w:rPr>
                      <w:sz w:val="18"/>
                      <w:szCs w:val="18"/>
                    </w:rPr>
                  </w:pPr>
                  <w:r w:rsidRPr="00CE1339">
                    <w:rPr>
                      <w:sz w:val="18"/>
                      <w:szCs w:val="18"/>
                    </w:rPr>
                    <w:t>от</w:t>
                  </w:r>
                </w:p>
              </w:tc>
              <w:tc>
                <w:tcPr>
                  <w:tcW w:w="1417" w:type="dxa"/>
                  <w:tcBorders>
                    <w:top w:val="nil"/>
                    <w:left w:val="nil"/>
                    <w:bottom w:val="single" w:sz="4" w:space="0" w:color="auto"/>
                    <w:right w:val="nil"/>
                  </w:tcBorders>
                </w:tcPr>
                <w:p w:rsidR="00D62BAE" w:rsidRPr="00EC2399" w:rsidRDefault="00D62BAE" w:rsidP="002F4D8A">
                  <w:pPr>
                    <w:spacing w:before="60"/>
                    <w:jc w:val="center"/>
                    <w:rPr>
                      <w:sz w:val="22"/>
                      <w:szCs w:val="22"/>
                    </w:rPr>
                  </w:pPr>
                </w:p>
              </w:tc>
            </w:tr>
          </w:tbl>
          <w:p w:rsidR="00D62BAE" w:rsidRPr="00CE1339" w:rsidRDefault="00D62BAE" w:rsidP="00D62BAE">
            <w:pPr>
              <w:spacing w:before="60"/>
              <w:rPr>
                <w:sz w:val="24"/>
                <w:szCs w:val="24"/>
              </w:rPr>
            </w:pPr>
          </w:p>
        </w:tc>
        <w:tc>
          <w:tcPr>
            <w:tcW w:w="4820" w:type="dxa"/>
          </w:tcPr>
          <w:p w:rsidR="003D503D" w:rsidRDefault="003D503D" w:rsidP="007569B6">
            <w:pPr>
              <w:tabs>
                <w:tab w:val="left" w:pos="960"/>
              </w:tabs>
              <w:suppressAutoHyphens/>
              <w:ind w:right="57"/>
              <w:rPr>
                <w:noProof/>
                <w:sz w:val="28"/>
                <w:szCs w:val="28"/>
              </w:rPr>
            </w:pPr>
          </w:p>
          <w:p w:rsidR="003D503D" w:rsidRPr="003D503D" w:rsidRDefault="003D503D" w:rsidP="003D503D">
            <w:pPr>
              <w:rPr>
                <w:sz w:val="28"/>
                <w:szCs w:val="28"/>
              </w:rPr>
            </w:pPr>
          </w:p>
          <w:p w:rsidR="003D503D" w:rsidRPr="003D503D" w:rsidRDefault="003D503D" w:rsidP="003D503D">
            <w:pPr>
              <w:rPr>
                <w:sz w:val="28"/>
                <w:szCs w:val="28"/>
              </w:rPr>
            </w:pPr>
          </w:p>
          <w:p w:rsidR="00974AB7" w:rsidRDefault="00974AB7" w:rsidP="00974AB7">
            <w:pPr>
              <w:tabs>
                <w:tab w:val="left" w:pos="1572"/>
              </w:tabs>
              <w:rPr>
                <w:sz w:val="28"/>
                <w:szCs w:val="28"/>
              </w:rPr>
            </w:pPr>
          </w:p>
          <w:p w:rsidR="00974AB7" w:rsidRDefault="00974AB7" w:rsidP="00974AB7">
            <w:pPr>
              <w:tabs>
                <w:tab w:val="left" w:pos="1572"/>
              </w:tabs>
              <w:rPr>
                <w:sz w:val="28"/>
                <w:szCs w:val="28"/>
              </w:rPr>
            </w:pPr>
          </w:p>
          <w:p w:rsidR="00762271" w:rsidRDefault="00974AB7" w:rsidP="00762271">
            <w:pPr>
              <w:tabs>
                <w:tab w:val="left" w:pos="1572"/>
              </w:tabs>
              <w:rPr>
                <w:sz w:val="28"/>
                <w:szCs w:val="28"/>
              </w:rPr>
            </w:pPr>
            <w:r>
              <w:rPr>
                <w:sz w:val="28"/>
                <w:szCs w:val="28"/>
              </w:rPr>
              <w:t xml:space="preserve">                  </w:t>
            </w:r>
            <w:r w:rsidR="00A103B3">
              <w:rPr>
                <w:sz w:val="28"/>
                <w:szCs w:val="28"/>
              </w:rPr>
              <w:t xml:space="preserve"> </w:t>
            </w:r>
            <w:r w:rsidR="00762271">
              <w:rPr>
                <w:sz w:val="28"/>
                <w:szCs w:val="28"/>
              </w:rPr>
              <w:t xml:space="preserve">Главе администрации </w:t>
            </w:r>
          </w:p>
          <w:p w:rsidR="003D503D" w:rsidRPr="003D503D" w:rsidRDefault="00762271" w:rsidP="00762271">
            <w:pPr>
              <w:tabs>
                <w:tab w:val="left" w:pos="1572"/>
              </w:tabs>
              <w:rPr>
                <w:sz w:val="28"/>
                <w:szCs w:val="28"/>
              </w:rPr>
            </w:pPr>
            <w:r>
              <w:rPr>
                <w:sz w:val="28"/>
                <w:szCs w:val="28"/>
              </w:rPr>
              <w:t xml:space="preserve">                </w:t>
            </w:r>
            <w:r w:rsidR="00974AB7">
              <w:rPr>
                <w:sz w:val="28"/>
                <w:szCs w:val="28"/>
              </w:rPr>
              <w:t xml:space="preserve">       </w:t>
            </w:r>
            <w:r w:rsidR="00A103B3">
              <w:rPr>
                <w:sz w:val="28"/>
                <w:szCs w:val="28"/>
              </w:rPr>
              <w:t xml:space="preserve">              </w:t>
            </w:r>
          </w:p>
        </w:tc>
      </w:tr>
    </w:tbl>
    <w:p w:rsidR="003D503D" w:rsidRDefault="003D503D" w:rsidP="00C51ECD">
      <w:pPr>
        <w:tabs>
          <w:tab w:val="left" w:pos="1104"/>
        </w:tabs>
        <w:rPr>
          <w:b/>
          <w:sz w:val="36"/>
          <w:szCs w:val="36"/>
        </w:rPr>
      </w:pPr>
    </w:p>
    <w:p w:rsidR="00A103B3" w:rsidRDefault="00A103B3" w:rsidP="00974AB7">
      <w:pPr>
        <w:tabs>
          <w:tab w:val="left" w:pos="1104"/>
        </w:tabs>
        <w:jc w:val="center"/>
        <w:rPr>
          <w:sz w:val="28"/>
          <w:szCs w:val="28"/>
        </w:rPr>
      </w:pPr>
    </w:p>
    <w:p w:rsidR="007E301E" w:rsidRPr="00974AB7" w:rsidRDefault="007E301E" w:rsidP="00974AB7">
      <w:pPr>
        <w:tabs>
          <w:tab w:val="left" w:pos="1104"/>
        </w:tabs>
        <w:jc w:val="center"/>
        <w:rPr>
          <w:sz w:val="28"/>
          <w:szCs w:val="28"/>
        </w:rPr>
      </w:pPr>
    </w:p>
    <w:p w:rsidR="007E301E" w:rsidRDefault="003D503D" w:rsidP="007E301E">
      <w:pPr>
        <w:tabs>
          <w:tab w:val="left" w:pos="1104"/>
          <w:tab w:val="left" w:pos="6792"/>
        </w:tabs>
        <w:jc w:val="both"/>
        <w:rPr>
          <w:sz w:val="28"/>
          <w:szCs w:val="28"/>
        </w:rPr>
      </w:pPr>
      <w:r>
        <w:rPr>
          <w:b/>
          <w:sz w:val="36"/>
          <w:szCs w:val="36"/>
        </w:rPr>
        <w:t xml:space="preserve">    </w:t>
      </w:r>
      <w:r w:rsidR="00A103B3">
        <w:rPr>
          <w:sz w:val="28"/>
          <w:szCs w:val="28"/>
        </w:rPr>
        <w:t xml:space="preserve">     ОГКУ ЦЗН Боханского района </w:t>
      </w:r>
      <w:r w:rsidR="00974AB7">
        <w:rPr>
          <w:sz w:val="28"/>
          <w:szCs w:val="28"/>
        </w:rPr>
        <w:t xml:space="preserve">информирует Вас </w:t>
      </w:r>
      <w:r w:rsidR="007E301E">
        <w:rPr>
          <w:sz w:val="28"/>
          <w:szCs w:val="28"/>
        </w:rPr>
        <w:t>о том, что утверждены ряд Постановлений о мерах поддержки, направленных на снижение напряженности на рынке труда, осуществляемыми Центрами занятости населения:</w:t>
      </w:r>
    </w:p>
    <w:p w:rsidR="00D60BCB" w:rsidRDefault="00D60BCB" w:rsidP="007E301E">
      <w:pPr>
        <w:tabs>
          <w:tab w:val="left" w:pos="1104"/>
          <w:tab w:val="left" w:pos="6792"/>
        </w:tabs>
        <w:jc w:val="both"/>
        <w:rPr>
          <w:sz w:val="28"/>
          <w:szCs w:val="28"/>
        </w:rPr>
      </w:pPr>
    </w:p>
    <w:p w:rsidR="007E301E" w:rsidRPr="007E301E" w:rsidRDefault="007E301E" w:rsidP="007E301E">
      <w:pPr>
        <w:tabs>
          <w:tab w:val="left" w:pos="1104"/>
          <w:tab w:val="left" w:pos="6792"/>
        </w:tabs>
        <w:jc w:val="both"/>
        <w:rPr>
          <w:b/>
          <w:i/>
          <w:sz w:val="27"/>
          <w:szCs w:val="27"/>
        </w:rPr>
      </w:pPr>
      <w:r w:rsidRPr="00D60BCB">
        <w:rPr>
          <w:b/>
          <w:sz w:val="28"/>
          <w:szCs w:val="28"/>
        </w:rPr>
        <w:t>1.</w:t>
      </w:r>
      <w:r w:rsidRPr="007E301E">
        <w:rPr>
          <w:sz w:val="28"/>
          <w:szCs w:val="28"/>
        </w:rPr>
        <w:t xml:space="preserve">Постановлением Правительства Российской Федерации № 409 от 18.03.2022 г., </w:t>
      </w:r>
      <w:r w:rsidRPr="007E301E">
        <w:rPr>
          <w:rFonts w:ascii="TimesNewRomanPSMT" w:hAnsi="TimesNewRomanPSMT" w:cs="TimesNewRomanPSMT"/>
          <w:sz w:val="27"/>
          <w:szCs w:val="27"/>
        </w:rPr>
        <w:t xml:space="preserve">утверждены Правила о </w:t>
      </w:r>
      <w:r w:rsidRPr="007E301E">
        <w:rPr>
          <w:rFonts w:ascii="TimesNewRomanPSMT" w:hAnsi="TimesNewRomanPSMT" w:cs="TimesNewRomanPSMT"/>
          <w:b/>
          <w:i/>
          <w:sz w:val="27"/>
          <w:szCs w:val="27"/>
        </w:rPr>
        <w:t>реализации дополнительных мероприятий, направленных на</w:t>
      </w:r>
      <w:r w:rsidRPr="007E301E">
        <w:rPr>
          <w:b/>
          <w:i/>
          <w:sz w:val="27"/>
          <w:szCs w:val="27"/>
        </w:rPr>
        <w:t xml:space="preserve"> </w:t>
      </w:r>
      <w:r w:rsidRPr="007E301E">
        <w:rPr>
          <w:rFonts w:ascii="TimesNewRomanPSMT" w:hAnsi="TimesNewRomanPSMT" w:cs="TimesNewRomanPSMT"/>
          <w:b/>
          <w:i/>
          <w:sz w:val="27"/>
          <w:szCs w:val="27"/>
        </w:rPr>
        <w:t>снижение напряженности на рынке труда субъектов Российской Федерации</w:t>
      </w:r>
      <w:r w:rsidRPr="007E301E">
        <w:rPr>
          <w:rFonts w:ascii="TimesNewRomanPSMT" w:hAnsi="TimesNewRomanPSMT" w:cs="TimesNewRomanPSMT"/>
          <w:sz w:val="27"/>
          <w:szCs w:val="27"/>
        </w:rPr>
        <w:t>, а</w:t>
      </w:r>
      <w:r w:rsidRPr="007E301E">
        <w:rPr>
          <w:sz w:val="27"/>
          <w:szCs w:val="27"/>
        </w:rPr>
        <w:t xml:space="preserve"> </w:t>
      </w:r>
      <w:r w:rsidRPr="007E301E">
        <w:rPr>
          <w:rFonts w:ascii="TimesNewRomanPSMT" w:hAnsi="TimesNewRomanPSMT" w:cs="TimesNewRomanPSMT"/>
          <w:sz w:val="27"/>
          <w:szCs w:val="27"/>
        </w:rPr>
        <w:t xml:space="preserve">также </w:t>
      </w:r>
      <w:r w:rsidRPr="007E301E">
        <w:rPr>
          <w:rFonts w:ascii="TimesNewRomanPSMT" w:hAnsi="TimesNewRomanPSMT" w:cs="TimesNewRomanPSMT"/>
          <w:b/>
          <w:i/>
          <w:sz w:val="27"/>
          <w:szCs w:val="27"/>
        </w:rPr>
        <w:t>при реализации региональной</w:t>
      </w:r>
      <w:r w:rsidRPr="007E301E">
        <w:rPr>
          <w:b/>
          <w:i/>
          <w:sz w:val="27"/>
          <w:szCs w:val="27"/>
        </w:rPr>
        <w:t xml:space="preserve"> </w:t>
      </w:r>
      <w:r w:rsidRPr="007E301E">
        <w:rPr>
          <w:rFonts w:ascii="TimesNewRomanPSMT" w:hAnsi="TimesNewRomanPSMT" w:cs="TimesNewRomanPSMT"/>
          <w:b/>
          <w:i/>
          <w:sz w:val="27"/>
          <w:szCs w:val="27"/>
        </w:rPr>
        <w:t>программы по организации профессионального обучения и дополнительного</w:t>
      </w:r>
      <w:r w:rsidRPr="007E301E">
        <w:rPr>
          <w:b/>
          <w:i/>
          <w:sz w:val="27"/>
          <w:szCs w:val="27"/>
        </w:rPr>
        <w:t xml:space="preserve"> </w:t>
      </w:r>
      <w:r w:rsidRPr="007E301E">
        <w:rPr>
          <w:rFonts w:ascii="TimesNewRomanPSMT" w:hAnsi="TimesNewRomanPSMT" w:cs="TimesNewRomanPSMT"/>
          <w:b/>
          <w:i/>
          <w:sz w:val="27"/>
          <w:szCs w:val="27"/>
        </w:rPr>
        <w:t>профессионального образования работников промышленных предприятий, находящихся под риском увольнения.</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Pr>
          <w:rFonts w:ascii="TimesNewRomanPSMT" w:hAnsi="TimesNewRomanPSMT" w:cs="TimesNewRomanPSMT"/>
          <w:sz w:val="27"/>
          <w:szCs w:val="27"/>
        </w:rPr>
        <w:t xml:space="preserve">     </w:t>
      </w:r>
      <w:r w:rsidRPr="00381F8C">
        <w:rPr>
          <w:rFonts w:ascii="TimesNewRomanPSMT" w:hAnsi="TimesNewRomanPSMT" w:cs="TimesNewRomanPSMT"/>
          <w:sz w:val="27"/>
          <w:szCs w:val="27"/>
        </w:rPr>
        <w:t xml:space="preserve">В соответствии с Постановлением юридическим лицам </w:t>
      </w:r>
      <w:r w:rsidRPr="00633C05">
        <w:rPr>
          <w:rFonts w:ascii="TimesNewRomanPSMT" w:hAnsi="TimesNewRomanPSMT" w:cs="TimesNewRomanPSMT"/>
          <w:b/>
          <w:sz w:val="27"/>
          <w:szCs w:val="27"/>
          <w:u w:val="single"/>
        </w:rPr>
        <w:t>(за исключением государственных (муниципальных) учреждений</w:t>
      </w:r>
      <w:r w:rsidRPr="00633C05">
        <w:rPr>
          <w:rFonts w:ascii="TimesNewRomanPSMT" w:hAnsi="TimesNewRomanPSMT" w:cs="TimesNewRomanPSMT"/>
          <w:sz w:val="27"/>
          <w:szCs w:val="27"/>
          <w:u w:val="single"/>
        </w:rPr>
        <w:t>)</w:t>
      </w:r>
      <w:r w:rsidRPr="00381F8C">
        <w:rPr>
          <w:rFonts w:ascii="TimesNewRomanPSMT" w:hAnsi="TimesNewRomanPSMT" w:cs="TimesNewRomanPSMT"/>
          <w:sz w:val="27"/>
          <w:szCs w:val="27"/>
        </w:rPr>
        <w:t>, индивидуальным предпринимателям предоставляются субсидии на:</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sidRPr="00381F8C">
        <w:rPr>
          <w:rFonts w:ascii="TimesNewRomanPSMT" w:hAnsi="TimesNewRomanPSMT" w:cs="TimesNewRomanPSMT"/>
          <w:sz w:val="27"/>
          <w:szCs w:val="27"/>
        </w:rPr>
        <w:t xml:space="preserve">а) финансовое обеспечение затрат на частичную оплату труда </w:t>
      </w:r>
      <w:r w:rsidRPr="00381F8C">
        <w:rPr>
          <w:rFonts w:ascii="TimesNewRomanPSMT" w:hAnsi="TimesNewRomanPSMT" w:cs="TimesNewRomanPSMT"/>
          <w:b/>
          <w:i/>
          <w:sz w:val="27"/>
          <w:szCs w:val="27"/>
        </w:rPr>
        <w:t xml:space="preserve">при организации общественных работ </w:t>
      </w:r>
      <w:r w:rsidRPr="00381F8C">
        <w:rPr>
          <w:rFonts w:ascii="TimesNewRomanPSMT" w:hAnsi="TimesNewRomanPSMT" w:cs="TimesNewRomanPSMT"/>
          <w:sz w:val="27"/>
          <w:szCs w:val="27"/>
        </w:rPr>
        <w:t>для граждан, зарегистрированных в органах службы занятости в целях поиска подходящей работы, включая безработных граждан;</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sidRPr="00381F8C">
        <w:rPr>
          <w:rFonts w:ascii="TimesNewRomanPSMT" w:hAnsi="TimesNewRomanPSMT" w:cs="TimesNewRomanPSMT"/>
          <w:sz w:val="27"/>
          <w:szCs w:val="27"/>
        </w:rPr>
        <w:t xml:space="preserve">б) финансовое обеспечение затрат на частичную оплату труда и материально-техническое оснащение </w:t>
      </w:r>
      <w:r w:rsidRPr="00381F8C">
        <w:rPr>
          <w:rFonts w:ascii="TimesNewRomanPSMT" w:hAnsi="TimesNewRomanPSMT" w:cs="TimesNewRomanPSMT"/>
          <w:b/>
          <w:i/>
          <w:sz w:val="27"/>
          <w:szCs w:val="27"/>
        </w:rPr>
        <w:t>при организации временного трудоустройства работников организаций, находящихся под риском увольнения, включая введение режима неполного рабочего времени, простоя, временная остановка работ, предоставление отпусков без сохранения заработной платы, проведения мероприятий по высвобождению работников</w:t>
      </w:r>
      <w:r w:rsidRPr="00381F8C">
        <w:rPr>
          <w:rFonts w:ascii="TimesNewRomanPSMT" w:hAnsi="TimesNewRomanPSMT" w:cs="TimesNewRomanPSMT"/>
          <w:sz w:val="27"/>
          <w:szCs w:val="27"/>
        </w:rPr>
        <w:t>.</w:t>
      </w:r>
    </w:p>
    <w:p w:rsidR="007E301E" w:rsidRPr="00381F8C" w:rsidRDefault="007E301E" w:rsidP="007E301E">
      <w:pPr>
        <w:autoSpaceDE w:val="0"/>
        <w:autoSpaceDN w:val="0"/>
        <w:adjustRightInd w:val="0"/>
        <w:jc w:val="both"/>
        <w:rPr>
          <w:rFonts w:ascii="TimesNewRomanPSMT" w:hAnsi="TimesNewRomanPSMT" w:cs="TimesNewRomanPSMT"/>
          <w:b/>
          <w:i/>
          <w:sz w:val="27"/>
          <w:szCs w:val="27"/>
        </w:rPr>
      </w:pPr>
      <w:r>
        <w:rPr>
          <w:rFonts w:ascii="TimesNewRomanPSMT" w:hAnsi="TimesNewRomanPSMT" w:cs="TimesNewRomanPSMT"/>
          <w:b/>
          <w:i/>
          <w:sz w:val="27"/>
          <w:szCs w:val="27"/>
        </w:rPr>
        <w:t xml:space="preserve">     </w:t>
      </w:r>
      <w:r w:rsidRPr="00381F8C">
        <w:rPr>
          <w:rFonts w:ascii="TimesNewRomanPSMT" w:hAnsi="TimesNewRomanPSMT" w:cs="TimesNewRomanPSMT"/>
          <w:b/>
          <w:i/>
          <w:sz w:val="27"/>
          <w:szCs w:val="27"/>
        </w:rPr>
        <w:t xml:space="preserve">Период занятости граждан в общественных работах и временных </w:t>
      </w:r>
      <w:r>
        <w:rPr>
          <w:rFonts w:ascii="TimesNewRomanPSMT" w:hAnsi="TimesNewRomanPSMT" w:cs="TimesNewRomanPSMT"/>
          <w:b/>
          <w:i/>
          <w:sz w:val="27"/>
          <w:szCs w:val="27"/>
        </w:rPr>
        <w:t>работах не более трех месяцев.</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Pr>
          <w:rFonts w:ascii="TimesNewRomanPSMT" w:hAnsi="TimesNewRomanPSMT" w:cs="TimesNewRomanPSMT"/>
          <w:sz w:val="27"/>
          <w:szCs w:val="27"/>
        </w:rPr>
        <w:t xml:space="preserve">     </w:t>
      </w:r>
      <w:r w:rsidRPr="00381F8C">
        <w:rPr>
          <w:rFonts w:ascii="TimesNewRomanPSMT" w:hAnsi="TimesNewRomanPSMT" w:cs="TimesNewRomanPSMT"/>
          <w:sz w:val="27"/>
          <w:szCs w:val="27"/>
        </w:rPr>
        <w:t xml:space="preserve">Размер возмещения затрат на заработную плату направленного на общественные или временные работы гражданина равен величине минимального </w:t>
      </w:r>
      <w:r w:rsidRPr="00381F8C">
        <w:rPr>
          <w:rFonts w:ascii="TimesNewRomanPSMT" w:hAnsi="TimesNewRomanPSMT" w:cs="TimesNewRomanPSMT"/>
          <w:sz w:val="27"/>
          <w:szCs w:val="27"/>
        </w:rPr>
        <w:lastRenderedPageBreak/>
        <w:t>размера оплаты труда, установленного Федеральным  законом «О минимальном размере оплаты труда»</w:t>
      </w:r>
      <w:r w:rsidR="002E2033">
        <w:rPr>
          <w:rFonts w:ascii="TimesNewRomanPSMT" w:hAnsi="TimesNewRomanPSMT" w:cs="TimesNewRomanPSMT"/>
          <w:sz w:val="27"/>
          <w:szCs w:val="27"/>
        </w:rPr>
        <w:t xml:space="preserve"> (13890,00 с 01.01.2022 года)</w:t>
      </w:r>
      <w:r w:rsidRPr="00381F8C">
        <w:rPr>
          <w:rFonts w:ascii="TimesNewRomanPSMT" w:hAnsi="TimesNewRomanPSMT" w:cs="TimesNewRomanPSMT"/>
          <w:sz w:val="27"/>
          <w:szCs w:val="27"/>
        </w:rPr>
        <w:t>, увеличенного на сумму страховых взносов в государственные внебюджетные фонды</w:t>
      </w:r>
      <w:r w:rsidR="002E2033">
        <w:rPr>
          <w:rFonts w:ascii="TimesNewRomanPSMT" w:hAnsi="TimesNewRomanPSMT" w:cs="TimesNewRomanPSMT"/>
          <w:sz w:val="27"/>
          <w:szCs w:val="27"/>
        </w:rPr>
        <w:t xml:space="preserve"> (30,2%)</w:t>
      </w:r>
      <w:r w:rsidRPr="00381F8C">
        <w:rPr>
          <w:rFonts w:ascii="TimesNewRomanPSMT" w:hAnsi="TimesNewRomanPSMT" w:cs="TimesNewRomanPSMT"/>
          <w:sz w:val="27"/>
          <w:szCs w:val="27"/>
        </w:rPr>
        <w:t xml:space="preserve"> и районный коэффициент (20%</w:t>
      </w:r>
      <w:r>
        <w:rPr>
          <w:rFonts w:ascii="TimesNewRomanPSMT" w:hAnsi="TimesNewRomanPSMT" w:cs="TimesNewRomanPSMT"/>
          <w:sz w:val="27"/>
          <w:szCs w:val="27"/>
        </w:rPr>
        <w:t>, в соответствии с установленным Правительством РФ</w:t>
      </w:r>
      <w:r w:rsidRPr="00381F8C">
        <w:rPr>
          <w:rFonts w:ascii="TimesNewRomanPSMT" w:hAnsi="TimesNewRomanPSMT" w:cs="TimesNewRomanPSMT"/>
          <w:sz w:val="27"/>
          <w:szCs w:val="27"/>
        </w:rPr>
        <w:t>).</w:t>
      </w:r>
      <w:r w:rsidR="002E2033">
        <w:rPr>
          <w:rFonts w:ascii="TimesNewRomanPSMT" w:hAnsi="TimesNewRomanPSMT" w:cs="TimesNewRomanPSMT"/>
          <w:sz w:val="27"/>
          <w:szCs w:val="27"/>
        </w:rPr>
        <w:t xml:space="preserve"> В целом, размер возмещения на 1 гражданина, отработавшего 3 месяца, составляет около 65000 руб.)</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Pr>
          <w:rFonts w:ascii="TimesNewRomanPSMT" w:hAnsi="TimesNewRomanPSMT" w:cs="TimesNewRomanPSMT"/>
          <w:sz w:val="27"/>
          <w:szCs w:val="27"/>
        </w:rPr>
        <w:t xml:space="preserve">     </w:t>
      </w:r>
      <w:r w:rsidRPr="00381F8C">
        <w:rPr>
          <w:rFonts w:ascii="TimesNewRomanPSMT" w:hAnsi="TimesNewRomanPSMT" w:cs="TimesNewRomanPSMT"/>
          <w:sz w:val="27"/>
          <w:szCs w:val="27"/>
        </w:rPr>
        <w:t xml:space="preserve">При организации временной занятости работодателю </w:t>
      </w:r>
      <w:r w:rsidRPr="00381F8C">
        <w:rPr>
          <w:rFonts w:ascii="TimesNewRomanPSMT" w:hAnsi="TimesNewRomanPSMT" w:cs="TimesNewRomanPSMT"/>
          <w:b/>
          <w:i/>
          <w:sz w:val="27"/>
          <w:szCs w:val="27"/>
        </w:rPr>
        <w:t>дополнительно возмещаются затраты на материально-техническое оснащение</w:t>
      </w:r>
      <w:r w:rsidRPr="00381F8C">
        <w:rPr>
          <w:rFonts w:ascii="TimesNewRomanPSMT" w:hAnsi="TimesNewRomanPSMT" w:cs="TimesNewRomanPSMT"/>
          <w:sz w:val="27"/>
          <w:szCs w:val="27"/>
        </w:rPr>
        <w:t xml:space="preserve"> 1 рабочего места работника в размере 10 000 рублей на весь период временных работ.</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Pr>
          <w:rFonts w:ascii="TimesNewRomanPSMT" w:hAnsi="TimesNewRomanPSMT" w:cs="TimesNewRomanPSMT"/>
          <w:sz w:val="27"/>
          <w:szCs w:val="27"/>
        </w:rPr>
        <w:t xml:space="preserve">      </w:t>
      </w:r>
      <w:r w:rsidRPr="00381F8C">
        <w:rPr>
          <w:rFonts w:ascii="TimesNewRomanPSMT" w:hAnsi="TimesNewRomanPSMT" w:cs="TimesNewRomanPSMT"/>
          <w:sz w:val="27"/>
          <w:szCs w:val="27"/>
        </w:rPr>
        <w:t>Кроме того, в Иркутской области в соответствии с Постановлением разработана государственная региональная программа Иркутской области «</w:t>
      </w:r>
      <w:r w:rsidRPr="00381F8C">
        <w:rPr>
          <w:rFonts w:ascii="TimesNewRomanPSMT" w:hAnsi="TimesNewRomanPSMT" w:cs="TimesNewRomanPSMT"/>
          <w:b/>
          <w:i/>
          <w:sz w:val="27"/>
          <w:szCs w:val="27"/>
        </w:rPr>
        <w:t>Организация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r w:rsidRPr="00381F8C">
        <w:rPr>
          <w:rFonts w:ascii="TimesNewRomanPSMT" w:hAnsi="TimesNewRomanPSMT" w:cs="TimesNewRomanPSMT"/>
          <w:sz w:val="27"/>
          <w:szCs w:val="27"/>
        </w:rPr>
        <w:t>» на 2022 год» (далее – Программа).</w:t>
      </w:r>
    </w:p>
    <w:p w:rsidR="007E301E" w:rsidRPr="00381F8C" w:rsidRDefault="007E301E" w:rsidP="007E301E">
      <w:pPr>
        <w:autoSpaceDE w:val="0"/>
        <w:autoSpaceDN w:val="0"/>
        <w:adjustRightInd w:val="0"/>
        <w:jc w:val="both"/>
        <w:rPr>
          <w:rFonts w:ascii="TimesNewRomanPSMT" w:hAnsi="TimesNewRomanPSMT" w:cs="TimesNewRomanPSMT"/>
          <w:sz w:val="27"/>
          <w:szCs w:val="27"/>
        </w:rPr>
      </w:pPr>
      <w:r w:rsidRPr="00381F8C">
        <w:rPr>
          <w:rFonts w:ascii="TimesNewRomanPSMT" w:hAnsi="TimesNewRomanPSMT" w:cs="TimesNewRomanPSMT"/>
          <w:sz w:val="27"/>
          <w:szCs w:val="27"/>
        </w:rPr>
        <w:t xml:space="preserve">     </w:t>
      </w:r>
      <w:r w:rsidRPr="00381F8C">
        <w:rPr>
          <w:rFonts w:ascii="TimesNewRomanPSMT" w:hAnsi="TimesNewRomanPSMT" w:cs="TimesNewRomanPSMT"/>
          <w:b/>
          <w:i/>
          <w:sz w:val="27"/>
          <w:szCs w:val="27"/>
        </w:rPr>
        <w:t>Цель Программы</w:t>
      </w:r>
      <w:r w:rsidRPr="00381F8C">
        <w:rPr>
          <w:rFonts w:ascii="TimesNewRomanPSMT" w:hAnsi="TimesNewRomanPSMT" w:cs="TimesNewRomanPSMT"/>
          <w:sz w:val="27"/>
          <w:szCs w:val="27"/>
        </w:rPr>
        <w:t xml:space="preserve"> - содействие занятости (сохранение занятости) путем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w:t>
      </w:r>
    </w:p>
    <w:p w:rsidR="00EB1EE5" w:rsidRDefault="007E301E" w:rsidP="007E301E">
      <w:pPr>
        <w:autoSpaceDE w:val="0"/>
        <w:autoSpaceDN w:val="0"/>
        <w:adjustRightInd w:val="0"/>
        <w:jc w:val="both"/>
        <w:rPr>
          <w:rFonts w:ascii="TimesNewRomanPSMT" w:hAnsi="TimesNewRomanPSMT" w:cs="TimesNewRomanPSMT"/>
          <w:sz w:val="27"/>
          <w:szCs w:val="27"/>
        </w:rPr>
      </w:pPr>
      <w:r>
        <w:rPr>
          <w:rFonts w:ascii="TimesNewRomanPSMT" w:hAnsi="TimesNewRomanPSMT" w:cs="TimesNewRomanPSMT"/>
          <w:sz w:val="27"/>
          <w:szCs w:val="27"/>
        </w:rPr>
        <w:t xml:space="preserve">      </w:t>
      </w:r>
      <w:r w:rsidRPr="00381F8C">
        <w:rPr>
          <w:rFonts w:ascii="TimesNewRomanPSMT" w:hAnsi="TimesNewRomanPSMT" w:cs="TimesNewRomanPSMT"/>
          <w:sz w:val="27"/>
          <w:szCs w:val="27"/>
        </w:rPr>
        <w:t>В рамках Программы работодателям из числа промышленных предприятий предоставляется субсидия на организацию профессионального обучения и дополнительного профессионального образования работников, находящихся под риском увольнения.</w:t>
      </w:r>
    </w:p>
    <w:p w:rsidR="00AA71F5" w:rsidRDefault="00AA71F5" w:rsidP="007E301E">
      <w:pPr>
        <w:autoSpaceDE w:val="0"/>
        <w:autoSpaceDN w:val="0"/>
        <w:adjustRightInd w:val="0"/>
        <w:jc w:val="both"/>
        <w:rPr>
          <w:rFonts w:ascii="TimesNewRomanPSMT" w:hAnsi="TimesNewRomanPSMT" w:cs="TimesNewRomanPSMT"/>
          <w:sz w:val="27"/>
          <w:szCs w:val="27"/>
        </w:rPr>
      </w:pPr>
    </w:p>
    <w:p w:rsidR="005D5C70" w:rsidRPr="001179DB" w:rsidRDefault="007E301E" w:rsidP="005D5C70">
      <w:pPr>
        <w:tabs>
          <w:tab w:val="left" w:pos="432"/>
        </w:tabs>
        <w:jc w:val="both"/>
        <w:rPr>
          <w:sz w:val="28"/>
          <w:szCs w:val="28"/>
        </w:rPr>
      </w:pPr>
      <w:r w:rsidRPr="00D60BCB">
        <w:rPr>
          <w:rFonts w:ascii="TimesNewRomanPSMT" w:hAnsi="TimesNewRomanPSMT" w:cs="TimesNewRomanPSMT"/>
          <w:b/>
          <w:sz w:val="27"/>
          <w:szCs w:val="27"/>
        </w:rPr>
        <w:t>2.</w:t>
      </w:r>
      <w:r>
        <w:rPr>
          <w:rFonts w:ascii="TimesNewRomanPSMT" w:hAnsi="TimesNewRomanPSMT" w:cs="TimesNewRomanPSMT"/>
          <w:sz w:val="27"/>
          <w:szCs w:val="27"/>
        </w:rPr>
        <w:t xml:space="preserve"> </w:t>
      </w:r>
      <w:r w:rsidR="005D5C70" w:rsidRPr="005D5C70">
        <w:rPr>
          <w:sz w:val="28"/>
          <w:szCs w:val="28"/>
        </w:rPr>
        <w:t xml:space="preserve">Постановлением Правительства Российской Федерации от 13 марта 2021 года № 362 «О государственной поддержке в 2021 году юридических лиц и индивидуальных предпринимателей при трудоустройстве безработных граждан», </w:t>
      </w:r>
      <w:r w:rsidR="00E82199">
        <w:rPr>
          <w:sz w:val="28"/>
          <w:szCs w:val="28"/>
        </w:rPr>
        <w:t xml:space="preserve"> с изменением от 18.03.2022 г. № 398</w:t>
      </w:r>
      <w:r w:rsidR="005D5C70">
        <w:rPr>
          <w:sz w:val="28"/>
          <w:szCs w:val="28"/>
        </w:rPr>
        <w:t xml:space="preserve"> </w:t>
      </w:r>
      <w:r w:rsidR="005D5C70" w:rsidRPr="00251D7C">
        <w:rPr>
          <w:sz w:val="28"/>
          <w:szCs w:val="28"/>
        </w:rPr>
        <w:t>определены дополнительные мероприятия по стимулированию работодателей к найму безработных граждан в 20</w:t>
      </w:r>
      <w:r w:rsidR="005D5C70">
        <w:rPr>
          <w:sz w:val="28"/>
          <w:szCs w:val="28"/>
        </w:rPr>
        <w:t>21-2022 годах.</w:t>
      </w:r>
      <w:r w:rsidR="005D5C70" w:rsidRPr="001179DB">
        <w:rPr>
          <w:rFonts w:eastAsiaTheme="minorHAnsi"/>
          <w:sz w:val="28"/>
          <w:szCs w:val="28"/>
          <w:lang w:eastAsia="en-US"/>
        </w:rPr>
        <w:t xml:space="preserve"> </w:t>
      </w:r>
    </w:p>
    <w:p w:rsidR="005D5C70" w:rsidRPr="001179DB" w:rsidRDefault="005D5C70" w:rsidP="005D5C70">
      <w:pPr>
        <w:autoSpaceDE w:val="0"/>
        <w:autoSpaceDN w:val="0"/>
        <w:adjustRightInd w:val="0"/>
        <w:jc w:val="both"/>
        <w:rPr>
          <w:rFonts w:eastAsia="Calibri"/>
          <w:color w:val="000000"/>
          <w:sz w:val="28"/>
          <w:szCs w:val="28"/>
        </w:rPr>
      </w:pPr>
      <w:r w:rsidRPr="001179DB">
        <w:rPr>
          <w:rFonts w:eastAsia="Calibri"/>
          <w:color w:val="000000"/>
          <w:sz w:val="28"/>
          <w:szCs w:val="28"/>
        </w:rPr>
        <w:t xml:space="preserve">       Субсидия предоставляется Фондом социального страхования Российской Федерации без заключения соглашения.</w:t>
      </w:r>
    </w:p>
    <w:p w:rsidR="005D5C70" w:rsidRDefault="005D5C70" w:rsidP="005D5C70">
      <w:pPr>
        <w:autoSpaceDE w:val="0"/>
        <w:autoSpaceDN w:val="0"/>
        <w:adjustRightInd w:val="0"/>
        <w:jc w:val="both"/>
        <w:rPr>
          <w:rFonts w:eastAsiaTheme="minorHAnsi"/>
          <w:sz w:val="28"/>
          <w:szCs w:val="28"/>
          <w:lang w:eastAsia="en-US"/>
        </w:rPr>
      </w:pPr>
      <w:r w:rsidRPr="001179DB">
        <w:rPr>
          <w:rFonts w:eastAsia="Calibri"/>
          <w:color w:val="000000"/>
          <w:sz w:val="28"/>
          <w:szCs w:val="28"/>
        </w:rPr>
        <w:t xml:space="preserve"> </w:t>
      </w:r>
      <w:r>
        <w:rPr>
          <w:rFonts w:eastAsia="Calibri"/>
          <w:color w:val="000000"/>
          <w:sz w:val="28"/>
          <w:szCs w:val="28"/>
        </w:rPr>
        <w:t xml:space="preserve">     </w:t>
      </w:r>
      <w:r w:rsidR="00383A23">
        <w:rPr>
          <w:rFonts w:eastAsia="Calibri"/>
          <w:color w:val="000000"/>
          <w:sz w:val="28"/>
          <w:szCs w:val="28"/>
        </w:rPr>
        <w:t xml:space="preserve">Юридическим лицам, включая некоммерческие организации </w:t>
      </w:r>
      <w:r w:rsidR="00AA71F5">
        <w:rPr>
          <w:rFonts w:eastAsia="Calibri"/>
          <w:color w:val="000000"/>
          <w:sz w:val="28"/>
          <w:szCs w:val="28"/>
        </w:rPr>
        <w:t>(</w:t>
      </w:r>
      <w:r w:rsidR="00383A23" w:rsidRPr="00633C05">
        <w:rPr>
          <w:rFonts w:ascii="TimesNewRomanPSMT" w:hAnsi="TimesNewRomanPSMT" w:cs="TimesNewRomanPSMT"/>
          <w:b/>
          <w:sz w:val="27"/>
          <w:szCs w:val="27"/>
          <w:u w:val="single"/>
        </w:rPr>
        <w:t>за исключением государственных (муниципальных) учреждений</w:t>
      </w:r>
      <w:r w:rsidR="00383A23">
        <w:rPr>
          <w:rFonts w:ascii="TimesNewRomanPSMT" w:hAnsi="TimesNewRomanPSMT" w:cs="TimesNewRomanPSMT"/>
          <w:b/>
          <w:sz w:val="27"/>
          <w:szCs w:val="27"/>
          <w:u w:val="single"/>
        </w:rPr>
        <w:t>)</w:t>
      </w:r>
      <w:r w:rsidR="00383A23">
        <w:rPr>
          <w:rFonts w:eastAsia="Calibri"/>
          <w:color w:val="000000"/>
          <w:sz w:val="28"/>
          <w:szCs w:val="28"/>
        </w:rPr>
        <w:t xml:space="preserve"> </w:t>
      </w:r>
      <w:r>
        <w:rPr>
          <w:rFonts w:eastAsia="Calibri"/>
          <w:color w:val="000000"/>
          <w:sz w:val="28"/>
          <w:szCs w:val="28"/>
        </w:rPr>
        <w:t xml:space="preserve"> </w:t>
      </w:r>
      <w:r w:rsidRPr="001179DB">
        <w:rPr>
          <w:rFonts w:eastAsiaTheme="minorHAnsi"/>
          <w:sz w:val="28"/>
          <w:szCs w:val="28"/>
          <w:lang w:eastAsia="en-US"/>
        </w:rPr>
        <w:t>либо и</w:t>
      </w:r>
      <w:r w:rsidR="00383A23">
        <w:rPr>
          <w:rFonts w:eastAsiaTheme="minorHAnsi"/>
          <w:sz w:val="28"/>
          <w:szCs w:val="28"/>
          <w:lang w:eastAsia="en-US"/>
        </w:rPr>
        <w:t>ндивидуального предпринимателя, зарегистрированных до 01.01.2022 года.</w:t>
      </w:r>
    </w:p>
    <w:p w:rsidR="00AB782A" w:rsidRPr="00AB782A" w:rsidRDefault="00AB782A" w:rsidP="00AB782A">
      <w:pPr>
        <w:ind w:firstLine="540"/>
        <w:jc w:val="both"/>
        <w:rPr>
          <w:sz w:val="28"/>
          <w:szCs w:val="28"/>
        </w:rPr>
      </w:pPr>
      <w:r w:rsidRPr="00AB782A">
        <w:rPr>
          <w:sz w:val="28"/>
          <w:szCs w:val="28"/>
        </w:rPr>
        <w:t xml:space="preserve">Целью  предоставления субсидий является: </w:t>
      </w:r>
    </w:p>
    <w:p w:rsidR="00AB782A" w:rsidRPr="00AB782A" w:rsidRDefault="00AB782A" w:rsidP="00AB782A">
      <w:pPr>
        <w:ind w:firstLine="540"/>
        <w:jc w:val="both"/>
        <w:rPr>
          <w:sz w:val="28"/>
          <w:szCs w:val="28"/>
        </w:rPr>
      </w:pPr>
      <w:r w:rsidRPr="00AB782A">
        <w:rPr>
          <w:sz w:val="28"/>
          <w:szCs w:val="28"/>
        </w:rPr>
        <w:t xml:space="preserve">а) частичная компенсация затрат работодателя, подавшего заявление о подборе работников и трудоустроившего в 2021 году безработного гражданина; </w:t>
      </w:r>
    </w:p>
    <w:p w:rsidR="00AB782A" w:rsidRPr="00AB782A" w:rsidRDefault="00AB782A" w:rsidP="00AA71F5">
      <w:pPr>
        <w:ind w:firstLine="540"/>
        <w:jc w:val="both"/>
        <w:rPr>
          <w:sz w:val="28"/>
          <w:szCs w:val="28"/>
        </w:rPr>
      </w:pPr>
      <w:r w:rsidRPr="00AB782A">
        <w:rPr>
          <w:sz w:val="28"/>
          <w:szCs w:val="28"/>
        </w:rPr>
        <w:t xml:space="preserve">б) частичная компенсация затрат работодателя на выплату заработной платы работникам из числа трудоустроенных граждан, которые отвечают следующим критериям:  </w:t>
      </w:r>
    </w:p>
    <w:p w:rsidR="00AB782A" w:rsidRPr="00AB782A" w:rsidRDefault="00AB782A" w:rsidP="00AB782A">
      <w:pPr>
        <w:ind w:firstLine="540"/>
        <w:jc w:val="both"/>
        <w:rPr>
          <w:sz w:val="28"/>
          <w:szCs w:val="28"/>
        </w:rPr>
      </w:pPr>
      <w:r w:rsidRPr="00AB782A">
        <w:rPr>
          <w:sz w:val="28"/>
          <w:szCs w:val="28"/>
        </w:rPr>
        <w:t xml:space="preserve">относятся к категории молодежи в возрасте до 30 лет, включая: </w:t>
      </w:r>
    </w:p>
    <w:p w:rsidR="00AB782A" w:rsidRPr="00AB782A" w:rsidRDefault="00AB782A" w:rsidP="00AB782A">
      <w:pPr>
        <w:ind w:firstLine="540"/>
        <w:jc w:val="both"/>
        <w:rPr>
          <w:sz w:val="28"/>
          <w:szCs w:val="28"/>
        </w:rPr>
      </w:pPr>
      <w:r w:rsidRPr="00AB782A">
        <w:rPr>
          <w:sz w:val="28"/>
          <w:szCs w:val="28"/>
        </w:rPr>
        <w:t xml:space="preserve">лиц с инвалидностью и ограниченными возможностями здоровья; </w:t>
      </w:r>
    </w:p>
    <w:p w:rsidR="00AB782A" w:rsidRPr="00AB782A" w:rsidRDefault="00AB782A" w:rsidP="00AB782A">
      <w:pPr>
        <w:ind w:firstLine="540"/>
        <w:jc w:val="both"/>
        <w:rPr>
          <w:sz w:val="28"/>
          <w:szCs w:val="28"/>
        </w:rPr>
      </w:pPr>
      <w:r w:rsidRPr="00AB782A">
        <w:rPr>
          <w:sz w:val="28"/>
          <w:szCs w:val="28"/>
        </w:rPr>
        <w:t xml:space="preserve">лиц,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 </w:t>
      </w:r>
    </w:p>
    <w:p w:rsidR="00AB782A" w:rsidRPr="00AB782A" w:rsidRDefault="00AB782A" w:rsidP="00AB782A">
      <w:pPr>
        <w:ind w:firstLine="540"/>
        <w:jc w:val="both"/>
        <w:rPr>
          <w:sz w:val="28"/>
          <w:szCs w:val="28"/>
        </w:rPr>
      </w:pPr>
      <w:r w:rsidRPr="00AB782A">
        <w:rPr>
          <w:sz w:val="28"/>
          <w:szCs w:val="28"/>
        </w:rPr>
        <w:lastRenderedPageBreak/>
        <w:t xml:space="preserve">лиц,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w:t>
      </w:r>
    </w:p>
    <w:p w:rsidR="00AB782A" w:rsidRPr="00AB782A" w:rsidRDefault="00AB782A" w:rsidP="00AB782A">
      <w:pPr>
        <w:ind w:firstLine="540"/>
        <w:jc w:val="both"/>
        <w:rPr>
          <w:sz w:val="28"/>
          <w:szCs w:val="28"/>
        </w:rPr>
      </w:pPr>
      <w:r w:rsidRPr="00AB782A">
        <w:rPr>
          <w:sz w:val="28"/>
          <w:szCs w:val="28"/>
        </w:rPr>
        <w:t>лиц, которые</w:t>
      </w:r>
      <w:r w:rsidR="00D60BCB">
        <w:rPr>
          <w:sz w:val="28"/>
          <w:szCs w:val="28"/>
        </w:rPr>
        <w:t>,</w:t>
      </w:r>
      <w:r w:rsidRPr="00AB782A">
        <w:rPr>
          <w:sz w:val="28"/>
          <w:szCs w:val="28"/>
        </w:rPr>
        <w:t xml:space="preserve"> с даты выдачи им документа об образовании (квалификации)</w:t>
      </w:r>
      <w:r w:rsidR="00D60BCB">
        <w:rPr>
          <w:sz w:val="28"/>
          <w:szCs w:val="28"/>
        </w:rPr>
        <w:t>,</w:t>
      </w:r>
      <w:r w:rsidRPr="00AB782A">
        <w:rPr>
          <w:sz w:val="28"/>
          <w:szCs w:val="28"/>
        </w:rPr>
        <w:t xml:space="preserve"> не являются занятыми в соответствии с законодательством о занятости населения в течение 4 месяцев и более; </w:t>
      </w:r>
    </w:p>
    <w:p w:rsidR="00AB782A" w:rsidRPr="00AB782A" w:rsidRDefault="00AB782A" w:rsidP="00AB782A">
      <w:pPr>
        <w:ind w:firstLine="540"/>
        <w:jc w:val="both"/>
        <w:rPr>
          <w:sz w:val="28"/>
          <w:szCs w:val="28"/>
        </w:rPr>
      </w:pPr>
      <w:r w:rsidRPr="00AB782A">
        <w:rPr>
          <w:sz w:val="28"/>
          <w:szCs w:val="28"/>
        </w:rPr>
        <w:t xml:space="preserve">лиц, освобожденных из учреждений, исполняющих наказание в виде лишения свободы; </w:t>
      </w:r>
    </w:p>
    <w:p w:rsidR="00AB782A" w:rsidRPr="00AB782A" w:rsidRDefault="00AB782A" w:rsidP="00AB782A">
      <w:pPr>
        <w:ind w:firstLine="540"/>
        <w:jc w:val="both"/>
        <w:rPr>
          <w:sz w:val="28"/>
          <w:szCs w:val="28"/>
        </w:rPr>
      </w:pPr>
      <w:r w:rsidRPr="00AB782A">
        <w:rPr>
          <w:sz w:val="28"/>
          <w:szCs w:val="28"/>
        </w:rPr>
        <w:t xml:space="preserve">детей-сирот, детей, оставшихся без попечения родителей, лиц из числа детей-сирот и детей, оставшихся без попечения родителей; </w:t>
      </w:r>
    </w:p>
    <w:p w:rsidR="00AB782A" w:rsidRPr="00AB782A" w:rsidRDefault="00AB782A" w:rsidP="00AB782A">
      <w:pPr>
        <w:ind w:firstLine="540"/>
        <w:jc w:val="both"/>
        <w:rPr>
          <w:sz w:val="28"/>
          <w:szCs w:val="28"/>
        </w:rPr>
      </w:pPr>
      <w:r w:rsidRPr="00AB782A">
        <w:rPr>
          <w:sz w:val="28"/>
          <w:szCs w:val="28"/>
        </w:rPr>
        <w:t xml:space="preserve">лиц, состоящих на учете в комиссии по делам несовершеннолетних; </w:t>
      </w:r>
    </w:p>
    <w:p w:rsidR="00AB782A" w:rsidRPr="00AB782A" w:rsidRDefault="00AB782A" w:rsidP="00AB782A">
      <w:pPr>
        <w:ind w:firstLine="540"/>
        <w:jc w:val="both"/>
        <w:rPr>
          <w:sz w:val="28"/>
          <w:szCs w:val="28"/>
        </w:rPr>
      </w:pPr>
      <w:r w:rsidRPr="00AB782A">
        <w:rPr>
          <w:sz w:val="28"/>
          <w:szCs w:val="28"/>
        </w:rPr>
        <w:t xml:space="preserve">лиц, имеющих несовершеннолетних детей; </w:t>
      </w:r>
    </w:p>
    <w:p w:rsidR="00AB782A" w:rsidRPr="00AB782A" w:rsidRDefault="00AB782A" w:rsidP="00AB782A">
      <w:pPr>
        <w:ind w:firstLine="540"/>
        <w:jc w:val="both"/>
        <w:rPr>
          <w:sz w:val="28"/>
          <w:szCs w:val="28"/>
        </w:rPr>
      </w:pPr>
      <w:r w:rsidRPr="00AB782A">
        <w:rPr>
          <w:sz w:val="28"/>
          <w:szCs w:val="28"/>
        </w:rPr>
        <w:t>относятся к категории лиц, с которыми в соответствии с Тру</w:t>
      </w:r>
      <w:r>
        <w:rPr>
          <w:sz w:val="28"/>
          <w:szCs w:val="28"/>
        </w:rPr>
        <w:t>довым Кодексом</w:t>
      </w:r>
      <w:r w:rsidRPr="00AB782A">
        <w:rPr>
          <w:sz w:val="28"/>
          <w:szCs w:val="28"/>
        </w:rPr>
        <w:t xml:space="preserve"> Российской Федерации возможно заключение трудового договора; </w:t>
      </w:r>
    </w:p>
    <w:p w:rsidR="00AB782A" w:rsidRPr="00AB782A" w:rsidRDefault="00AB782A" w:rsidP="00AB782A">
      <w:pPr>
        <w:ind w:firstLine="540"/>
        <w:jc w:val="both"/>
        <w:rPr>
          <w:sz w:val="28"/>
          <w:szCs w:val="28"/>
        </w:rPr>
      </w:pPr>
      <w:r w:rsidRPr="00AB782A">
        <w:rPr>
          <w:sz w:val="28"/>
          <w:szCs w:val="28"/>
        </w:rPr>
        <w:t xml:space="preserve">на дату направления органами службы занятости для трудоустройства к работодателю являлись безработными гражданами или гражданами, ищущими работу, зарегистрированными в органах службы занятости и не состоящими в трудовых отношениях; </w:t>
      </w:r>
    </w:p>
    <w:p w:rsidR="00AB782A" w:rsidRPr="00AB782A" w:rsidRDefault="00AB782A" w:rsidP="00AB782A">
      <w:pPr>
        <w:ind w:firstLine="540"/>
        <w:jc w:val="both"/>
        <w:rPr>
          <w:sz w:val="28"/>
          <w:szCs w:val="28"/>
        </w:rPr>
      </w:pPr>
      <w:r w:rsidRPr="00AB782A">
        <w:rPr>
          <w:sz w:val="28"/>
          <w:szCs w:val="28"/>
        </w:rPr>
        <w:t xml:space="preserve">на дату заключения трудового договора с работодателем не имели работы, не были зарегистрированы в качестве индивидуального предпринимателя, главы крестьянского (фермерского) хозяйства, единоличного исполнительного органа юридического лица, а также не применяли специальный налоговый режим "Налог на профессиональный доход". </w:t>
      </w:r>
    </w:p>
    <w:p w:rsidR="005D5C70" w:rsidRPr="001179DB" w:rsidRDefault="00AB782A" w:rsidP="005D5C70">
      <w:pPr>
        <w:autoSpaceDE w:val="0"/>
        <w:autoSpaceDN w:val="0"/>
        <w:adjustRightInd w:val="0"/>
        <w:ind w:firstLine="567"/>
        <w:jc w:val="both"/>
        <w:rPr>
          <w:rFonts w:eastAsiaTheme="minorHAnsi"/>
          <w:sz w:val="28"/>
          <w:szCs w:val="28"/>
          <w:lang w:eastAsia="en-US"/>
        </w:rPr>
      </w:pPr>
      <w:r w:rsidRPr="001179DB">
        <w:rPr>
          <w:rFonts w:eastAsiaTheme="minorHAnsi"/>
          <w:sz w:val="28"/>
          <w:szCs w:val="28"/>
          <w:lang w:eastAsia="en-US"/>
        </w:rPr>
        <w:t>Предоставление субсидии</w:t>
      </w:r>
      <w:r w:rsidRPr="00251D7C">
        <w:rPr>
          <w:rFonts w:eastAsiaTheme="minorHAnsi"/>
          <w:sz w:val="28"/>
          <w:szCs w:val="28"/>
          <w:lang w:eastAsia="en-US"/>
        </w:rPr>
        <w:t xml:space="preserve"> работодателю будет осуществляться</w:t>
      </w:r>
      <w:r w:rsidRPr="001179DB">
        <w:rPr>
          <w:rFonts w:eastAsiaTheme="minorHAnsi"/>
          <w:sz w:val="28"/>
          <w:szCs w:val="28"/>
          <w:lang w:eastAsia="en-US"/>
        </w:rPr>
        <w:t xml:space="preserve"> путем частичной компенсации затрат работодателя на выплату заработной платы работникам из числа трудоустроенных безработных граждан</w:t>
      </w:r>
      <w:r w:rsidR="005D5C70" w:rsidRPr="001179DB">
        <w:rPr>
          <w:rFonts w:eastAsiaTheme="minorHAnsi"/>
          <w:sz w:val="28"/>
          <w:szCs w:val="28"/>
          <w:lang w:eastAsia="en-US"/>
        </w:rPr>
        <w:t xml:space="preserve"> </w:t>
      </w:r>
    </w:p>
    <w:p w:rsidR="00D60BCB" w:rsidRDefault="005D5C70" w:rsidP="00383A23">
      <w:pPr>
        <w:autoSpaceDE w:val="0"/>
        <w:autoSpaceDN w:val="0"/>
        <w:adjustRightInd w:val="0"/>
        <w:ind w:firstLine="567"/>
        <w:jc w:val="both"/>
        <w:rPr>
          <w:rFonts w:eastAsiaTheme="minorHAnsi"/>
          <w:sz w:val="28"/>
          <w:szCs w:val="28"/>
          <w:lang w:eastAsia="en-US"/>
        </w:rPr>
      </w:pPr>
      <w:r w:rsidRPr="001179DB">
        <w:rPr>
          <w:rFonts w:eastAsiaTheme="minorHAnsi"/>
          <w:sz w:val="28"/>
          <w:szCs w:val="28"/>
          <w:lang w:eastAsia="en-US"/>
        </w:rPr>
        <w:t>Для включения в реестр Фонда социального страхования для предоставления субсидий работодатель должен соответствовать определ</w:t>
      </w:r>
      <w:r w:rsidR="00AA71F5">
        <w:rPr>
          <w:rFonts w:eastAsiaTheme="minorHAnsi"/>
          <w:sz w:val="28"/>
          <w:szCs w:val="28"/>
          <w:lang w:eastAsia="en-US"/>
        </w:rPr>
        <w:t xml:space="preserve">енным требованиям </w:t>
      </w:r>
    </w:p>
    <w:p w:rsidR="00D60BCB" w:rsidRDefault="00D60BCB" w:rsidP="00383A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AA71F5">
        <w:rPr>
          <w:rFonts w:eastAsiaTheme="minorHAnsi"/>
          <w:sz w:val="28"/>
          <w:szCs w:val="28"/>
          <w:lang w:eastAsia="en-US"/>
        </w:rPr>
        <w:t>наличие</w:t>
      </w:r>
      <w:r w:rsidR="005D5C70" w:rsidRPr="001179DB">
        <w:rPr>
          <w:rFonts w:eastAsiaTheme="minorHAnsi"/>
          <w:sz w:val="28"/>
          <w:szCs w:val="28"/>
          <w:lang w:eastAsia="en-US"/>
        </w:rPr>
        <w:t xml:space="preserve"> неисполненной обязанности по уплате обязательных платежей в бюджеты</w:t>
      </w:r>
      <w:r w:rsidR="00AA71F5">
        <w:rPr>
          <w:rFonts w:eastAsiaTheme="minorHAnsi"/>
          <w:sz w:val="28"/>
          <w:szCs w:val="28"/>
          <w:lang w:eastAsia="en-US"/>
        </w:rPr>
        <w:t xml:space="preserve"> не более 10000,00</w:t>
      </w:r>
      <w:r>
        <w:rPr>
          <w:rFonts w:eastAsiaTheme="minorHAnsi"/>
          <w:sz w:val="28"/>
          <w:szCs w:val="28"/>
          <w:lang w:eastAsia="en-US"/>
        </w:rPr>
        <w:t>;</w:t>
      </w:r>
    </w:p>
    <w:p w:rsidR="005D5C70" w:rsidRPr="00383A23" w:rsidRDefault="00D60BCB" w:rsidP="00383A2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w:t>
      </w:r>
      <w:r w:rsidR="00383A23">
        <w:rPr>
          <w:rFonts w:eastAsiaTheme="minorHAnsi"/>
          <w:sz w:val="28"/>
          <w:szCs w:val="28"/>
          <w:lang w:eastAsia="en-US"/>
        </w:rPr>
        <w:t>т</w:t>
      </w:r>
      <w:r w:rsidR="005D5C70" w:rsidRPr="00383A23">
        <w:rPr>
          <w:rFonts w:eastAsiaTheme="minorHAnsi"/>
          <w:sz w:val="28"/>
          <w:szCs w:val="28"/>
          <w:lang w:eastAsia="en-US"/>
        </w:rPr>
        <w:t xml:space="preserve">рудоустройство безработных граждан осуществляется на условиях полного рабочего дня </w:t>
      </w:r>
      <w:r>
        <w:rPr>
          <w:rFonts w:eastAsiaTheme="minorHAnsi"/>
          <w:sz w:val="28"/>
          <w:szCs w:val="28"/>
          <w:lang w:eastAsia="en-US"/>
        </w:rPr>
        <w:t>и выплаты зарплаты не ниже МРОТ.</w:t>
      </w:r>
      <w:r w:rsidR="005D5C70" w:rsidRPr="00383A23">
        <w:rPr>
          <w:rFonts w:eastAsiaTheme="minorHAnsi"/>
          <w:sz w:val="28"/>
          <w:szCs w:val="28"/>
          <w:lang w:eastAsia="en-US"/>
        </w:rPr>
        <w:t xml:space="preserve"> </w:t>
      </w:r>
    </w:p>
    <w:p w:rsidR="005D5C70" w:rsidRDefault="005D5C70" w:rsidP="005D5C70">
      <w:pPr>
        <w:autoSpaceDE w:val="0"/>
        <w:autoSpaceDN w:val="0"/>
        <w:adjustRightInd w:val="0"/>
        <w:ind w:firstLine="709"/>
        <w:jc w:val="both"/>
        <w:rPr>
          <w:rFonts w:eastAsiaTheme="minorHAnsi"/>
          <w:sz w:val="28"/>
          <w:szCs w:val="28"/>
          <w:lang w:eastAsia="en-US"/>
        </w:rPr>
      </w:pPr>
      <w:r w:rsidRPr="001179DB">
        <w:rPr>
          <w:rFonts w:eastAsiaTheme="minorHAnsi"/>
          <w:sz w:val="28"/>
          <w:szCs w:val="28"/>
          <w:lang w:eastAsia="en-US"/>
        </w:rPr>
        <w:t>Размер субсидии определяется как произведение величины МРОТ, увеличенной на сумму страховых взносов во внебюджетные фонды и районный коэффициент, на фактическую численность трудоустроенных безработных граждан, по истечении 1-го, 3-го и 6-го месяцев с даты их трудоустройства.</w:t>
      </w:r>
    </w:p>
    <w:p w:rsidR="007E301E" w:rsidRDefault="007E301E" w:rsidP="007E301E">
      <w:pPr>
        <w:autoSpaceDE w:val="0"/>
        <w:autoSpaceDN w:val="0"/>
        <w:adjustRightInd w:val="0"/>
        <w:jc w:val="both"/>
        <w:rPr>
          <w:sz w:val="28"/>
          <w:szCs w:val="28"/>
        </w:rPr>
      </w:pPr>
    </w:p>
    <w:p w:rsidR="00AB052F" w:rsidRPr="00AB052F" w:rsidRDefault="004F1CF4" w:rsidP="00AB052F">
      <w:pPr>
        <w:autoSpaceDE w:val="0"/>
        <w:autoSpaceDN w:val="0"/>
        <w:adjustRightInd w:val="0"/>
        <w:jc w:val="both"/>
        <w:rPr>
          <w:sz w:val="28"/>
          <w:szCs w:val="28"/>
        </w:rPr>
      </w:pPr>
      <w:r w:rsidRPr="00D60BCB">
        <w:rPr>
          <w:b/>
          <w:sz w:val="28"/>
          <w:szCs w:val="28"/>
        </w:rPr>
        <w:t>3.</w:t>
      </w:r>
      <w:r>
        <w:rPr>
          <w:sz w:val="28"/>
          <w:szCs w:val="28"/>
        </w:rPr>
        <w:t xml:space="preserve"> Постановлением Правительства Российской Федерации </w:t>
      </w:r>
      <w:r w:rsidR="00AB052F" w:rsidRPr="00AB052F">
        <w:rPr>
          <w:sz w:val="28"/>
          <w:szCs w:val="28"/>
        </w:rPr>
        <w:t>от 13 марта 2021 г. N 369</w:t>
      </w:r>
      <w:r w:rsidR="00AB052F">
        <w:rPr>
          <w:sz w:val="28"/>
          <w:szCs w:val="28"/>
        </w:rPr>
        <w:t xml:space="preserve"> «</w:t>
      </w:r>
      <w:r w:rsidR="00AB052F" w:rsidRPr="00AB052F">
        <w:rPr>
          <w:sz w:val="28"/>
          <w:szCs w:val="28"/>
        </w:rPr>
        <w:t xml:space="preserve">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w:t>
      </w:r>
      <w:r w:rsidR="00AB052F" w:rsidRPr="00AB052F">
        <w:rPr>
          <w:sz w:val="28"/>
          <w:szCs w:val="28"/>
        </w:rPr>
        <w:lastRenderedPageBreak/>
        <w:t>федерального проекта "Содействие занятости" национального проекта "Демография"</w:t>
      </w:r>
      <w:r w:rsidR="00AB052F">
        <w:rPr>
          <w:sz w:val="28"/>
          <w:szCs w:val="28"/>
        </w:rPr>
        <w:t xml:space="preserve">. </w:t>
      </w:r>
      <w:r w:rsidR="00AB052F" w:rsidRPr="00AB052F">
        <w:rPr>
          <w:sz w:val="28"/>
          <w:szCs w:val="28"/>
        </w:rPr>
        <w:t>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w:t>
      </w:r>
    </w:p>
    <w:p w:rsidR="00AB052F" w:rsidRPr="00AB052F" w:rsidRDefault="00AB052F" w:rsidP="00AB052F">
      <w:pPr>
        <w:autoSpaceDE w:val="0"/>
        <w:autoSpaceDN w:val="0"/>
        <w:adjustRightInd w:val="0"/>
        <w:jc w:val="both"/>
        <w:rPr>
          <w:sz w:val="28"/>
          <w:szCs w:val="28"/>
        </w:rPr>
      </w:pPr>
      <w:r w:rsidRPr="00C943E0">
        <w:rPr>
          <w:b/>
          <w:sz w:val="28"/>
          <w:szCs w:val="28"/>
        </w:rPr>
        <w:t>Цель программы</w:t>
      </w:r>
      <w:r w:rsidRPr="00AB052F">
        <w:rPr>
          <w:sz w:val="28"/>
          <w:szCs w:val="28"/>
        </w:rPr>
        <w:t xml:space="preserve"> – содействие занятости отдельных категорий граждан путем организации профессионального обучения, дополнительного профессионального образования для приобретения или развития имеющихся знаний, компетенций и навыков, обеспечивающих конкурентоспособность и профессиональную мобильность на рынке труда.</w:t>
      </w:r>
    </w:p>
    <w:p w:rsidR="00AB052F" w:rsidRPr="00AB052F" w:rsidRDefault="00AB052F" w:rsidP="00AB052F">
      <w:pPr>
        <w:autoSpaceDE w:val="0"/>
        <w:autoSpaceDN w:val="0"/>
        <w:adjustRightInd w:val="0"/>
        <w:jc w:val="both"/>
        <w:rPr>
          <w:sz w:val="28"/>
          <w:szCs w:val="28"/>
        </w:rPr>
      </w:pPr>
      <w:r>
        <w:rPr>
          <w:sz w:val="28"/>
          <w:szCs w:val="28"/>
        </w:rPr>
        <w:t>Категории граждан, которые могут обучаться:</w:t>
      </w:r>
    </w:p>
    <w:p w:rsidR="00AB052F" w:rsidRPr="00AB052F" w:rsidRDefault="00D60BCB" w:rsidP="00AB052F">
      <w:pPr>
        <w:autoSpaceDE w:val="0"/>
        <w:autoSpaceDN w:val="0"/>
        <w:adjustRightInd w:val="0"/>
        <w:jc w:val="both"/>
        <w:rPr>
          <w:sz w:val="28"/>
          <w:szCs w:val="28"/>
        </w:rPr>
      </w:pPr>
      <w:r>
        <w:rPr>
          <w:sz w:val="28"/>
          <w:szCs w:val="28"/>
        </w:rPr>
        <w:t>1.</w:t>
      </w:r>
      <w:r w:rsidR="00AB052F" w:rsidRPr="00AB052F">
        <w:rPr>
          <w:sz w:val="28"/>
          <w:szCs w:val="28"/>
        </w:rPr>
        <w:t>Граждане в возрасте 50 лет и старше, граждане предпенсионного возраста</w:t>
      </w:r>
    </w:p>
    <w:p w:rsidR="00AB052F" w:rsidRPr="00AB052F" w:rsidRDefault="00D60BCB" w:rsidP="00AB052F">
      <w:pPr>
        <w:autoSpaceDE w:val="0"/>
        <w:autoSpaceDN w:val="0"/>
        <w:adjustRightInd w:val="0"/>
        <w:jc w:val="both"/>
        <w:rPr>
          <w:sz w:val="28"/>
          <w:szCs w:val="28"/>
        </w:rPr>
      </w:pPr>
      <w:r>
        <w:rPr>
          <w:sz w:val="28"/>
          <w:szCs w:val="28"/>
        </w:rPr>
        <w:t>2.</w:t>
      </w:r>
      <w:r w:rsidR="00AB052F" w:rsidRPr="00AB052F">
        <w:rPr>
          <w:sz w:val="28"/>
          <w:szCs w:val="28"/>
        </w:rPr>
        <w:t>Женщины, находящиеся в отпуске по уходу за ребенком до достижения им возраста 1,5 лет и в возрасте от 1,5 до 3 лет</w:t>
      </w:r>
    </w:p>
    <w:p w:rsidR="00AB052F" w:rsidRPr="00AB052F" w:rsidRDefault="00D60BCB" w:rsidP="00AB052F">
      <w:pPr>
        <w:autoSpaceDE w:val="0"/>
        <w:autoSpaceDN w:val="0"/>
        <w:adjustRightInd w:val="0"/>
        <w:jc w:val="both"/>
        <w:rPr>
          <w:sz w:val="28"/>
          <w:szCs w:val="28"/>
        </w:rPr>
      </w:pPr>
      <w:r>
        <w:rPr>
          <w:sz w:val="28"/>
          <w:szCs w:val="28"/>
        </w:rPr>
        <w:t>3.</w:t>
      </w:r>
      <w:r w:rsidR="00AB052F" w:rsidRPr="00AB052F">
        <w:rPr>
          <w:sz w:val="28"/>
          <w:szCs w:val="28"/>
        </w:rPr>
        <w:t>Женщины, не состоящие в трудовых отношениях и имеющие детей дошкольного возраста в возрасте от 0 до 7 лет включительно;</w:t>
      </w:r>
    </w:p>
    <w:p w:rsidR="00AB052F" w:rsidRDefault="00AB052F" w:rsidP="00AB052F">
      <w:pPr>
        <w:shd w:val="clear" w:color="auto" w:fill="FFFFFF"/>
        <w:ind w:left="-450"/>
        <w:rPr>
          <w:color w:val="000000" w:themeColor="text1"/>
          <w:sz w:val="28"/>
          <w:szCs w:val="28"/>
        </w:rPr>
      </w:pPr>
      <w:r>
        <w:rPr>
          <w:sz w:val="28"/>
          <w:szCs w:val="28"/>
        </w:rPr>
        <w:t xml:space="preserve">       </w:t>
      </w:r>
      <w:r w:rsidR="00D60BCB">
        <w:rPr>
          <w:sz w:val="28"/>
          <w:szCs w:val="28"/>
        </w:rPr>
        <w:t>4.</w:t>
      </w:r>
      <w:r w:rsidRPr="00AB052F">
        <w:rPr>
          <w:sz w:val="28"/>
          <w:szCs w:val="28"/>
        </w:rPr>
        <w:t>Граждане в возрасте до 35 лет, которые относятся к катего</w:t>
      </w:r>
      <w:r>
        <w:rPr>
          <w:sz w:val="28"/>
          <w:szCs w:val="28"/>
        </w:rPr>
        <w:t>риям</w:t>
      </w:r>
      <w:r>
        <w:rPr>
          <w:color w:val="000000" w:themeColor="text1"/>
          <w:sz w:val="28"/>
          <w:szCs w:val="28"/>
        </w:rPr>
        <w:t xml:space="preserve"> </w:t>
      </w:r>
    </w:p>
    <w:p w:rsidR="00AB052F" w:rsidRDefault="00AB052F" w:rsidP="00AB052F">
      <w:pPr>
        <w:shd w:val="clear" w:color="auto" w:fill="FFFFFF"/>
        <w:rPr>
          <w:color w:val="000000" w:themeColor="text1"/>
          <w:sz w:val="28"/>
          <w:szCs w:val="28"/>
        </w:rPr>
      </w:pPr>
      <w:r>
        <w:rPr>
          <w:color w:val="000000" w:themeColor="text1"/>
          <w:sz w:val="28"/>
          <w:szCs w:val="28"/>
        </w:rPr>
        <w:t xml:space="preserve">- </w:t>
      </w:r>
      <w:r w:rsidRPr="00490CAB">
        <w:rPr>
          <w:color w:val="000000" w:themeColor="text1"/>
          <w:sz w:val="28"/>
          <w:szCs w:val="28"/>
        </w:rPr>
        <w:t>граждане, не занятые по истечении 4 месяцев с даты окон</w:t>
      </w:r>
      <w:r>
        <w:rPr>
          <w:color w:val="000000" w:themeColor="text1"/>
          <w:sz w:val="28"/>
          <w:szCs w:val="28"/>
        </w:rPr>
        <w:t>чания военной службы по призыву</w:t>
      </w:r>
    </w:p>
    <w:p w:rsidR="00AB052F" w:rsidRDefault="00AB052F" w:rsidP="00AB052F">
      <w:pPr>
        <w:shd w:val="clear" w:color="auto" w:fill="FFFFFF"/>
        <w:rPr>
          <w:color w:val="000000" w:themeColor="text1"/>
          <w:sz w:val="28"/>
          <w:szCs w:val="28"/>
        </w:rPr>
      </w:pPr>
      <w:r>
        <w:rPr>
          <w:color w:val="000000" w:themeColor="text1"/>
          <w:sz w:val="28"/>
          <w:szCs w:val="28"/>
        </w:rPr>
        <w:t xml:space="preserve"> - </w:t>
      </w:r>
      <w:r w:rsidRPr="00490CAB">
        <w:rPr>
          <w:color w:val="000000" w:themeColor="text1"/>
          <w:sz w:val="28"/>
          <w:szCs w:val="28"/>
        </w:rPr>
        <w:t>граждане, не имеющие среднего професси</w:t>
      </w:r>
      <w:r>
        <w:rPr>
          <w:color w:val="000000" w:themeColor="text1"/>
          <w:sz w:val="28"/>
          <w:szCs w:val="28"/>
        </w:rPr>
        <w:t>онального и высшего образования</w:t>
      </w:r>
    </w:p>
    <w:p w:rsidR="00AB052F" w:rsidRDefault="00AB052F" w:rsidP="00AB052F">
      <w:pPr>
        <w:shd w:val="clear" w:color="auto" w:fill="FFFFFF"/>
        <w:rPr>
          <w:color w:val="000000" w:themeColor="text1"/>
          <w:sz w:val="28"/>
          <w:szCs w:val="28"/>
        </w:rPr>
      </w:pPr>
      <w:r>
        <w:rPr>
          <w:color w:val="000000" w:themeColor="text1"/>
          <w:sz w:val="28"/>
          <w:szCs w:val="28"/>
        </w:rPr>
        <w:t xml:space="preserve">- </w:t>
      </w:r>
      <w:r w:rsidRPr="00490CAB">
        <w:rPr>
          <w:color w:val="000000" w:themeColor="text1"/>
          <w:sz w:val="28"/>
          <w:szCs w:val="28"/>
        </w:rPr>
        <w:t>граждане, не занятые по истечении 4 месяцев с даты выдачи им документа об образовании и о квалификации;</w:t>
      </w:r>
    </w:p>
    <w:p w:rsidR="00AB052F" w:rsidRDefault="00AB052F" w:rsidP="00AB052F">
      <w:pPr>
        <w:shd w:val="clear" w:color="auto" w:fill="FFFFFF"/>
        <w:rPr>
          <w:color w:val="000000" w:themeColor="text1"/>
          <w:sz w:val="28"/>
          <w:szCs w:val="28"/>
        </w:rPr>
      </w:pPr>
      <w:r>
        <w:rPr>
          <w:color w:val="000000" w:themeColor="text1"/>
          <w:sz w:val="28"/>
          <w:szCs w:val="28"/>
        </w:rPr>
        <w:t xml:space="preserve"> - </w:t>
      </w:r>
      <w:r w:rsidRPr="00490CAB">
        <w:rPr>
          <w:color w:val="000000" w:themeColor="text1"/>
          <w:sz w:val="28"/>
          <w:szCs w:val="28"/>
        </w:rPr>
        <w:t xml:space="preserve">граждане, находящиеся под риском увольнения (планируемые к </w:t>
      </w:r>
    </w:p>
    <w:p w:rsidR="00AB052F" w:rsidRDefault="00AB052F" w:rsidP="00AB052F">
      <w:pPr>
        <w:shd w:val="clear" w:color="auto" w:fill="FFFFFF"/>
        <w:spacing w:after="60"/>
        <w:ind w:left="-450"/>
        <w:rPr>
          <w:color w:val="000000" w:themeColor="text1"/>
          <w:sz w:val="28"/>
          <w:szCs w:val="28"/>
        </w:rPr>
      </w:pPr>
      <w:r>
        <w:rPr>
          <w:color w:val="000000" w:themeColor="text1"/>
          <w:sz w:val="28"/>
          <w:szCs w:val="28"/>
        </w:rPr>
        <w:t xml:space="preserve">       </w:t>
      </w:r>
      <w:r w:rsidRPr="00490CAB">
        <w:rPr>
          <w:color w:val="000000" w:themeColor="text1"/>
          <w:sz w:val="28"/>
          <w:szCs w:val="28"/>
        </w:rPr>
        <w:t xml:space="preserve">увольнению в связи с ликвидацией организации либо сокращением штата </w:t>
      </w:r>
    </w:p>
    <w:p w:rsidR="00AB052F" w:rsidRPr="00490CAB" w:rsidRDefault="00AB052F" w:rsidP="00AB052F">
      <w:pPr>
        <w:shd w:val="clear" w:color="auto" w:fill="FFFFFF"/>
        <w:spacing w:after="60"/>
        <w:ind w:left="-450"/>
        <w:rPr>
          <w:color w:val="000000" w:themeColor="text1"/>
          <w:sz w:val="28"/>
          <w:szCs w:val="28"/>
        </w:rPr>
      </w:pPr>
      <w:r>
        <w:rPr>
          <w:color w:val="000000" w:themeColor="text1"/>
          <w:sz w:val="28"/>
          <w:szCs w:val="28"/>
        </w:rPr>
        <w:t xml:space="preserve">      </w:t>
      </w:r>
      <w:r w:rsidR="00C943E0">
        <w:rPr>
          <w:color w:val="000000" w:themeColor="text1"/>
          <w:sz w:val="28"/>
          <w:szCs w:val="28"/>
        </w:rPr>
        <w:t xml:space="preserve"> </w:t>
      </w:r>
      <w:r w:rsidRPr="00490CAB">
        <w:rPr>
          <w:color w:val="000000" w:themeColor="text1"/>
          <w:sz w:val="28"/>
          <w:szCs w:val="28"/>
        </w:rPr>
        <w:t>или численности работников организации);</w:t>
      </w:r>
    </w:p>
    <w:p w:rsidR="00AB052F" w:rsidRDefault="00C943E0" w:rsidP="00D60BCB">
      <w:pPr>
        <w:shd w:val="clear" w:color="auto" w:fill="FFFFFF"/>
        <w:rPr>
          <w:color w:val="000000" w:themeColor="text1"/>
          <w:sz w:val="28"/>
          <w:szCs w:val="28"/>
        </w:rPr>
      </w:pPr>
      <w:r>
        <w:rPr>
          <w:color w:val="000000" w:themeColor="text1"/>
          <w:sz w:val="28"/>
          <w:szCs w:val="28"/>
        </w:rPr>
        <w:t xml:space="preserve">- </w:t>
      </w:r>
      <w:r w:rsidR="00AB052F" w:rsidRPr="00490CAB">
        <w:rPr>
          <w:color w:val="000000" w:themeColor="text1"/>
          <w:sz w:val="28"/>
          <w:szCs w:val="28"/>
        </w:rPr>
        <w:t>граждане, обучающиеся на последних курсах по образовательным программам среднего профессионального или высшего образования, обратившиеся в органы службы занятости, для которых отсутствует подходящая работа.</w:t>
      </w:r>
    </w:p>
    <w:p w:rsidR="00D60BCB" w:rsidRDefault="00C943E0" w:rsidP="00D60BCB">
      <w:pPr>
        <w:shd w:val="clear" w:color="auto" w:fill="FFFFFF"/>
        <w:ind w:left="-450"/>
        <w:rPr>
          <w:color w:val="000000" w:themeColor="text1"/>
          <w:sz w:val="28"/>
          <w:szCs w:val="28"/>
        </w:rPr>
      </w:pPr>
      <w:r>
        <w:rPr>
          <w:color w:val="000000" w:themeColor="text1"/>
          <w:sz w:val="28"/>
          <w:szCs w:val="28"/>
        </w:rPr>
        <w:t xml:space="preserve">     </w:t>
      </w:r>
      <w:r w:rsidR="00D60BCB">
        <w:rPr>
          <w:color w:val="000000" w:themeColor="text1"/>
          <w:sz w:val="28"/>
          <w:szCs w:val="28"/>
        </w:rPr>
        <w:t xml:space="preserve">       </w:t>
      </w:r>
      <w:r w:rsidR="00AB052F" w:rsidRPr="00AB052F">
        <w:rPr>
          <w:color w:val="000000" w:themeColor="text1"/>
          <w:sz w:val="28"/>
          <w:szCs w:val="28"/>
        </w:rPr>
        <w:t xml:space="preserve">Для граждан, желающих принять участие в программе, доступны </w:t>
      </w:r>
    </w:p>
    <w:p w:rsidR="00AB052F" w:rsidRPr="00AB052F" w:rsidRDefault="00D60BCB" w:rsidP="00D60BCB">
      <w:pPr>
        <w:shd w:val="clear" w:color="auto" w:fill="FFFFFF"/>
        <w:ind w:left="-450"/>
        <w:rPr>
          <w:color w:val="000000" w:themeColor="text1"/>
          <w:sz w:val="28"/>
          <w:szCs w:val="28"/>
        </w:rPr>
      </w:pPr>
      <w:r>
        <w:rPr>
          <w:color w:val="000000" w:themeColor="text1"/>
          <w:sz w:val="28"/>
          <w:szCs w:val="28"/>
        </w:rPr>
        <w:t xml:space="preserve">      следующие </w:t>
      </w:r>
      <w:r w:rsidR="00AB052F" w:rsidRPr="00AB052F">
        <w:rPr>
          <w:color w:val="000000" w:themeColor="text1"/>
          <w:sz w:val="28"/>
          <w:szCs w:val="28"/>
        </w:rPr>
        <w:t>виды обучения:</w:t>
      </w:r>
    </w:p>
    <w:p w:rsidR="00AB052F" w:rsidRPr="00490CAB" w:rsidRDefault="00C943E0" w:rsidP="00C943E0">
      <w:pPr>
        <w:shd w:val="clear" w:color="auto" w:fill="FFFFFF"/>
        <w:rPr>
          <w:color w:val="000000" w:themeColor="text1"/>
          <w:sz w:val="28"/>
          <w:szCs w:val="28"/>
        </w:rPr>
      </w:pPr>
      <w:r>
        <w:rPr>
          <w:b/>
          <w:bCs/>
          <w:color w:val="000000" w:themeColor="text1"/>
          <w:sz w:val="28"/>
          <w:szCs w:val="28"/>
        </w:rPr>
        <w:t xml:space="preserve">- </w:t>
      </w:r>
      <w:r w:rsidR="00AB052F" w:rsidRPr="00214769">
        <w:rPr>
          <w:b/>
          <w:bCs/>
          <w:color w:val="000000" w:themeColor="text1"/>
          <w:sz w:val="28"/>
          <w:szCs w:val="28"/>
        </w:rPr>
        <w:t>Профессиональное обучение</w:t>
      </w:r>
      <w:r w:rsidR="00AB052F" w:rsidRPr="00490CAB">
        <w:rPr>
          <w:color w:val="000000" w:themeColor="text1"/>
          <w:sz w:val="28"/>
          <w:szCs w:val="28"/>
        </w:rPr>
        <w:t> — программы профессиональной подготовки и переподготовки, повышения квалификации по профессиям рабочих, должностям служащих;</w:t>
      </w:r>
    </w:p>
    <w:p w:rsidR="00AA71F5" w:rsidRDefault="00C943E0" w:rsidP="00AA71F5">
      <w:pPr>
        <w:shd w:val="clear" w:color="auto" w:fill="FFFFFF"/>
        <w:rPr>
          <w:color w:val="000000" w:themeColor="text1"/>
          <w:sz w:val="28"/>
          <w:szCs w:val="28"/>
        </w:rPr>
      </w:pPr>
      <w:r>
        <w:rPr>
          <w:b/>
          <w:bCs/>
          <w:color w:val="000000" w:themeColor="text1"/>
          <w:sz w:val="28"/>
          <w:szCs w:val="28"/>
        </w:rPr>
        <w:t xml:space="preserve">- </w:t>
      </w:r>
      <w:r w:rsidR="00AB052F" w:rsidRPr="00214769">
        <w:rPr>
          <w:b/>
          <w:bCs/>
          <w:color w:val="000000" w:themeColor="text1"/>
          <w:sz w:val="28"/>
          <w:szCs w:val="28"/>
        </w:rPr>
        <w:t>Дополнительное профессиональное образование</w:t>
      </w:r>
      <w:r w:rsidR="00AB052F" w:rsidRPr="00490CAB">
        <w:rPr>
          <w:color w:val="000000" w:themeColor="text1"/>
          <w:sz w:val="28"/>
          <w:szCs w:val="28"/>
        </w:rPr>
        <w:t> — для лиц, имеющих или получающих среднее профессиональное или высшее образование.</w:t>
      </w:r>
    </w:p>
    <w:p w:rsidR="00AB052F" w:rsidRDefault="00C943E0" w:rsidP="00AA71F5">
      <w:pPr>
        <w:shd w:val="clear" w:color="auto" w:fill="FFFFFF"/>
        <w:rPr>
          <w:color w:val="000000" w:themeColor="text1"/>
          <w:sz w:val="28"/>
          <w:szCs w:val="28"/>
        </w:rPr>
      </w:pPr>
      <w:r w:rsidRPr="00C943E0">
        <w:rPr>
          <w:color w:val="000000" w:themeColor="text1"/>
          <w:sz w:val="28"/>
          <w:szCs w:val="28"/>
        </w:rPr>
        <w:t>Обучение проводится бесплатно.</w:t>
      </w:r>
    </w:p>
    <w:p w:rsidR="00E84820" w:rsidRDefault="00E84820" w:rsidP="00C51ECD">
      <w:pPr>
        <w:tabs>
          <w:tab w:val="left" w:pos="1104"/>
        </w:tabs>
        <w:rPr>
          <w:color w:val="000000" w:themeColor="text1"/>
          <w:sz w:val="28"/>
          <w:szCs w:val="28"/>
        </w:rPr>
      </w:pPr>
    </w:p>
    <w:p w:rsidR="00110AC8" w:rsidRDefault="00110AC8" w:rsidP="00C51ECD">
      <w:pPr>
        <w:tabs>
          <w:tab w:val="left" w:pos="1104"/>
        </w:tabs>
        <w:rPr>
          <w:color w:val="000000" w:themeColor="text1"/>
          <w:sz w:val="28"/>
          <w:szCs w:val="28"/>
        </w:rPr>
      </w:pPr>
      <w:r>
        <w:rPr>
          <w:color w:val="000000" w:themeColor="text1"/>
          <w:sz w:val="28"/>
          <w:szCs w:val="28"/>
        </w:rPr>
        <w:t xml:space="preserve">      ОГКУ ЦЗН Боханского района просит Вас довести данную информацию до всех заинтересованных лиц.</w:t>
      </w:r>
    </w:p>
    <w:p w:rsidR="00110AC8" w:rsidRDefault="00110AC8" w:rsidP="00C51ECD">
      <w:pPr>
        <w:tabs>
          <w:tab w:val="left" w:pos="1104"/>
        </w:tabs>
        <w:rPr>
          <w:color w:val="000000" w:themeColor="text1"/>
          <w:sz w:val="28"/>
          <w:szCs w:val="28"/>
        </w:rPr>
      </w:pPr>
    </w:p>
    <w:p w:rsidR="005C7344" w:rsidRPr="00110AC8" w:rsidRDefault="00ED7C04" w:rsidP="00C51ECD">
      <w:pPr>
        <w:tabs>
          <w:tab w:val="left" w:pos="1104"/>
        </w:tabs>
        <w:rPr>
          <w:sz w:val="28"/>
          <w:szCs w:val="28"/>
        </w:rPr>
      </w:pPr>
      <w:r>
        <w:rPr>
          <w:sz w:val="28"/>
          <w:szCs w:val="28"/>
        </w:rPr>
        <w:t>Ди</w:t>
      </w:r>
      <w:r w:rsidR="00C82E4A">
        <w:rPr>
          <w:sz w:val="28"/>
          <w:szCs w:val="28"/>
        </w:rPr>
        <w:t xml:space="preserve">ректор ОГКУ ЦЗН Боханского района                    </w:t>
      </w:r>
      <w:r w:rsidR="00110AC8">
        <w:rPr>
          <w:sz w:val="28"/>
          <w:szCs w:val="28"/>
        </w:rPr>
        <w:t xml:space="preserve">                    Г.Р. Тархаев</w:t>
      </w:r>
    </w:p>
    <w:p w:rsidR="008B5CFF" w:rsidRDefault="008B5CFF" w:rsidP="00C51ECD">
      <w:pPr>
        <w:tabs>
          <w:tab w:val="left" w:pos="1104"/>
        </w:tabs>
        <w:rPr>
          <w:sz w:val="22"/>
          <w:szCs w:val="22"/>
        </w:rPr>
      </w:pPr>
    </w:p>
    <w:p w:rsidR="004D794E" w:rsidRPr="005C7344" w:rsidRDefault="004D794E" w:rsidP="00C51ECD">
      <w:pPr>
        <w:tabs>
          <w:tab w:val="left" w:pos="1104"/>
        </w:tabs>
        <w:rPr>
          <w:sz w:val="28"/>
          <w:szCs w:val="28"/>
        </w:rPr>
      </w:pPr>
      <w:r w:rsidRPr="004D794E">
        <w:rPr>
          <w:sz w:val="22"/>
          <w:szCs w:val="22"/>
        </w:rPr>
        <w:t>Аштуева О.А.</w:t>
      </w:r>
    </w:p>
    <w:p w:rsidR="00110AC8" w:rsidRDefault="004D794E" w:rsidP="00C51ECD">
      <w:pPr>
        <w:tabs>
          <w:tab w:val="left" w:pos="1104"/>
        </w:tabs>
        <w:rPr>
          <w:sz w:val="22"/>
          <w:szCs w:val="22"/>
        </w:rPr>
      </w:pPr>
      <w:r w:rsidRPr="004D794E">
        <w:rPr>
          <w:sz w:val="22"/>
          <w:szCs w:val="22"/>
        </w:rPr>
        <w:t>8(39538)25336</w:t>
      </w:r>
    </w:p>
    <w:sectPr w:rsidR="00110AC8" w:rsidSect="00D62BAE">
      <w:pgSz w:w="11906" w:h="16838" w:code="9"/>
      <w:pgMar w:top="1134" w:right="567" w:bottom="1134"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E2" w:rsidRDefault="004679E2" w:rsidP="006158E7">
      <w:r>
        <w:separator/>
      </w:r>
    </w:p>
  </w:endnote>
  <w:endnote w:type="continuationSeparator" w:id="0">
    <w:p w:rsidR="004679E2" w:rsidRDefault="004679E2" w:rsidP="006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E2" w:rsidRDefault="004679E2" w:rsidP="006158E7">
      <w:r>
        <w:separator/>
      </w:r>
    </w:p>
  </w:footnote>
  <w:footnote w:type="continuationSeparator" w:id="0">
    <w:p w:rsidR="004679E2" w:rsidRDefault="004679E2" w:rsidP="0061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F1"/>
    <w:multiLevelType w:val="hybridMultilevel"/>
    <w:tmpl w:val="580ADAC6"/>
    <w:lvl w:ilvl="0" w:tplc="BC64B7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017B57"/>
    <w:multiLevelType w:val="hybridMultilevel"/>
    <w:tmpl w:val="67B8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1D7719"/>
    <w:multiLevelType w:val="hybridMultilevel"/>
    <w:tmpl w:val="69823EC0"/>
    <w:lvl w:ilvl="0" w:tplc="CB56367A">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372015"/>
    <w:multiLevelType w:val="hybridMultilevel"/>
    <w:tmpl w:val="13A62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B36A63"/>
    <w:multiLevelType w:val="hybridMultilevel"/>
    <w:tmpl w:val="07E2BED6"/>
    <w:lvl w:ilvl="0" w:tplc="4546E314">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8B051E"/>
    <w:multiLevelType w:val="multilevel"/>
    <w:tmpl w:val="0120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593E"/>
    <w:multiLevelType w:val="hybridMultilevel"/>
    <w:tmpl w:val="2C56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8E604E"/>
    <w:multiLevelType w:val="hybridMultilevel"/>
    <w:tmpl w:val="6D40962C"/>
    <w:lvl w:ilvl="0" w:tplc="A8F07518">
      <w:start w:val="1"/>
      <w:numFmt w:val="decimal"/>
      <w:lvlText w:val="%1."/>
      <w:lvlJc w:val="left"/>
      <w:pPr>
        <w:ind w:left="1287" w:hanging="360"/>
      </w:pPr>
      <w:rPr>
        <w:rFonts w:ascii="Times New Roman" w:eastAsiaTheme="minorHAns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A02153E"/>
    <w:multiLevelType w:val="hybridMultilevel"/>
    <w:tmpl w:val="CFB04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2F4C16"/>
    <w:multiLevelType w:val="hybridMultilevel"/>
    <w:tmpl w:val="FECC99DE"/>
    <w:lvl w:ilvl="0" w:tplc="FA58947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3C7450"/>
    <w:multiLevelType w:val="multilevel"/>
    <w:tmpl w:val="F0E4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D4AAD"/>
    <w:multiLevelType w:val="hybridMultilevel"/>
    <w:tmpl w:val="23DC1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31161D"/>
    <w:multiLevelType w:val="hybridMultilevel"/>
    <w:tmpl w:val="8C2E4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661BF2"/>
    <w:multiLevelType w:val="hybridMultilevel"/>
    <w:tmpl w:val="10200380"/>
    <w:lvl w:ilvl="0" w:tplc="59EE762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3E58BC"/>
    <w:multiLevelType w:val="hybridMultilevel"/>
    <w:tmpl w:val="ED74FD3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1"/>
  </w:num>
  <w:num w:numId="5">
    <w:abstractNumId w:val="6"/>
  </w:num>
  <w:num w:numId="6">
    <w:abstractNumId w:val="0"/>
  </w:num>
  <w:num w:numId="7">
    <w:abstractNumId w:val="8"/>
  </w:num>
  <w:num w:numId="8">
    <w:abstractNumId w:val="1"/>
  </w:num>
  <w:num w:numId="9">
    <w:abstractNumId w:val="4"/>
  </w:num>
  <w:num w:numId="10">
    <w:abstractNumId w:val="9"/>
  </w:num>
  <w:num w:numId="11">
    <w:abstractNumId w:val="2"/>
  </w:num>
  <w:num w:numId="12">
    <w:abstractNumId w:val="13"/>
  </w:num>
  <w:num w:numId="13">
    <w:abstractNumId w:val="10"/>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E"/>
    <w:rsid w:val="00010CEB"/>
    <w:rsid w:val="0002246B"/>
    <w:rsid w:val="0002483C"/>
    <w:rsid w:val="00033DB3"/>
    <w:rsid w:val="0003474C"/>
    <w:rsid w:val="00060E5F"/>
    <w:rsid w:val="000806EB"/>
    <w:rsid w:val="00090F57"/>
    <w:rsid w:val="00092DE4"/>
    <w:rsid w:val="00096706"/>
    <w:rsid w:val="000972FA"/>
    <w:rsid w:val="000B2624"/>
    <w:rsid w:val="000C5D04"/>
    <w:rsid w:val="000D5656"/>
    <w:rsid w:val="00100178"/>
    <w:rsid w:val="001017B3"/>
    <w:rsid w:val="00110AC8"/>
    <w:rsid w:val="0012211D"/>
    <w:rsid w:val="00127287"/>
    <w:rsid w:val="001327A6"/>
    <w:rsid w:val="00133C59"/>
    <w:rsid w:val="00144CB1"/>
    <w:rsid w:val="00145A57"/>
    <w:rsid w:val="00145B4C"/>
    <w:rsid w:val="0015239B"/>
    <w:rsid w:val="00153D3C"/>
    <w:rsid w:val="00162B25"/>
    <w:rsid w:val="00185C2A"/>
    <w:rsid w:val="001959BD"/>
    <w:rsid w:val="00196D2F"/>
    <w:rsid w:val="00197FA8"/>
    <w:rsid w:val="001B5BB0"/>
    <w:rsid w:val="001D120B"/>
    <w:rsid w:val="001D486F"/>
    <w:rsid w:val="002016A7"/>
    <w:rsid w:val="002061CD"/>
    <w:rsid w:val="0021252F"/>
    <w:rsid w:val="00213FCD"/>
    <w:rsid w:val="0021683F"/>
    <w:rsid w:val="002200BB"/>
    <w:rsid w:val="00226788"/>
    <w:rsid w:val="00232462"/>
    <w:rsid w:val="00234AE3"/>
    <w:rsid w:val="00260EE3"/>
    <w:rsid w:val="0026212F"/>
    <w:rsid w:val="00263917"/>
    <w:rsid w:val="00264066"/>
    <w:rsid w:val="00273814"/>
    <w:rsid w:val="00274D67"/>
    <w:rsid w:val="002753F4"/>
    <w:rsid w:val="002A548A"/>
    <w:rsid w:val="002B1F5C"/>
    <w:rsid w:val="002B41AC"/>
    <w:rsid w:val="002C0A4B"/>
    <w:rsid w:val="002C0E7E"/>
    <w:rsid w:val="002D5A24"/>
    <w:rsid w:val="002E2033"/>
    <w:rsid w:val="002F4D8A"/>
    <w:rsid w:val="0031553D"/>
    <w:rsid w:val="003225E0"/>
    <w:rsid w:val="003433F5"/>
    <w:rsid w:val="00346FB4"/>
    <w:rsid w:val="003505CC"/>
    <w:rsid w:val="00364B0C"/>
    <w:rsid w:val="00366F06"/>
    <w:rsid w:val="00367F8A"/>
    <w:rsid w:val="00371501"/>
    <w:rsid w:val="003737D2"/>
    <w:rsid w:val="00376C96"/>
    <w:rsid w:val="00381782"/>
    <w:rsid w:val="00381DEF"/>
    <w:rsid w:val="00383A23"/>
    <w:rsid w:val="00384D1C"/>
    <w:rsid w:val="00387AA6"/>
    <w:rsid w:val="0039463C"/>
    <w:rsid w:val="003A0690"/>
    <w:rsid w:val="003B1389"/>
    <w:rsid w:val="003B6ABE"/>
    <w:rsid w:val="003C2F51"/>
    <w:rsid w:val="003C741C"/>
    <w:rsid w:val="003D503D"/>
    <w:rsid w:val="003D58E8"/>
    <w:rsid w:val="003E23AA"/>
    <w:rsid w:val="003E67D9"/>
    <w:rsid w:val="003E6ABA"/>
    <w:rsid w:val="003E7871"/>
    <w:rsid w:val="003F7149"/>
    <w:rsid w:val="00410484"/>
    <w:rsid w:val="00413412"/>
    <w:rsid w:val="00415F57"/>
    <w:rsid w:val="00436022"/>
    <w:rsid w:val="00442FEB"/>
    <w:rsid w:val="00445BA0"/>
    <w:rsid w:val="0046763D"/>
    <w:rsid w:val="004679E2"/>
    <w:rsid w:val="00471DCB"/>
    <w:rsid w:val="0048007A"/>
    <w:rsid w:val="0049411B"/>
    <w:rsid w:val="00494EFF"/>
    <w:rsid w:val="004B0304"/>
    <w:rsid w:val="004B63B1"/>
    <w:rsid w:val="004D67EE"/>
    <w:rsid w:val="004D794E"/>
    <w:rsid w:val="004E18CC"/>
    <w:rsid w:val="004F1CF4"/>
    <w:rsid w:val="004F4031"/>
    <w:rsid w:val="004F52FC"/>
    <w:rsid w:val="004F6F22"/>
    <w:rsid w:val="00500F49"/>
    <w:rsid w:val="00512209"/>
    <w:rsid w:val="0051646B"/>
    <w:rsid w:val="005224D9"/>
    <w:rsid w:val="00522B96"/>
    <w:rsid w:val="00524DF9"/>
    <w:rsid w:val="00527DF5"/>
    <w:rsid w:val="00553187"/>
    <w:rsid w:val="00561569"/>
    <w:rsid w:val="00585050"/>
    <w:rsid w:val="0059030E"/>
    <w:rsid w:val="00592D92"/>
    <w:rsid w:val="00593C61"/>
    <w:rsid w:val="005A0853"/>
    <w:rsid w:val="005A1BB2"/>
    <w:rsid w:val="005A4187"/>
    <w:rsid w:val="005B24E9"/>
    <w:rsid w:val="005C7344"/>
    <w:rsid w:val="005D0EC4"/>
    <w:rsid w:val="005D45C6"/>
    <w:rsid w:val="005D5C70"/>
    <w:rsid w:val="005E086C"/>
    <w:rsid w:val="005E3872"/>
    <w:rsid w:val="005E6C2D"/>
    <w:rsid w:val="005F1CEA"/>
    <w:rsid w:val="005F2437"/>
    <w:rsid w:val="005F6E05"/>
    <w:rsid w:val="00600EEE"/>
    <w:rsid w:val="006103A8"/>
    <w:rsid w:val="00611929"/>
    <w:rsid w:val="00614388"/>
    <w:rsid w:val="006158E7"/>
    <w:rsid w:val="00621A8C"/>
    <w:rsid w:val="0065352D"/>
    <w:rsid w:val="0066491A"/>
    <w:rsid w:val="00665755"/>
    <w:rsid w:val="00670253"/>
    <w:rsid w:val="0069769F"/>
    <w:rsid w:val="006A3AD3"/>
    <w:rsid w:val="006A447F"/>
    <w:rsid w:val="006A6250"/>
    <w:rsid w:val="006B363C"/>
    <w:rsid w:val="006D1573"/>
    <w:rsid w:val="006E568C"/>
    <w:rsid w:val="006F04B7"/>
    <w:rsid w:val="006F30F7"/>
    <w:rsid w:val="006F67DC"/>
    <w:rsid w:val="007162D7"/>
    <w:rsid w:val="0073210C"/>
    <w:rsid w:val="007540C5"/>
    <w:rsid w:val="007565F8"/>
    <w:rsid w:val="007569B6"/>
    <w:rsid w:val="00762271"/>
    <w:rsid w:val="00765AE2"/>
    <w:rsid w:val="0077048E"/>
    <w:rsid w:val="0077276E"/>
    <w:rsid w:val="0077478B"/>
    <w:rsid w:val="007937D0"/>
    <w:rsid w:val="007A0AE6"/>
    <w:rsid w:val="007A0E32"/>
    <w:rsid w:val="007A3ED4"/>
    <w:rsid w:val="007A48B5"/>
    <w:rsid w:val="007C6ACE"/>
    <w:rsid w:val="007E301E"/>
    <w:rsid w:val="007E6101"/>
    <w:rsid w:val="007F5CC9"/>
    <w:rsid w:val="00805115"/>
    <w:rsid w:val="008162F0"/>
    <w:rsid w:val="00817323"/>
    <w:rsid w:val="00821982"/>
    <w:rsid w:val="00845E1E"/>
    <w:rsid w:val="00846BC6"/>
    <w:rsid w:val="00875EC7"/>
    <w:rsid w:val="00886EEA"/>
    <w:rsid w:val="008911D9"/>
    <w:rsid w:val="008921CE"/>
    <w:rsid w:val="008A1305"/>
    <w:rsid w:val="008A3ED2"/>
    <w:rsid w:val="008B5CFF"/>
    <w:rsid w:val="008B6A4B"/>
    <w:rsid w:val="008B7804"/>
    <w:rsid w:val="008D0783"/>
    <w:rsid w:val="008E12BA"/>
    <w:rsid w:val="008E63E3"/>
    <w:rsid w:val="008E6645"/>
    <w:rsid w:val="008F065A"/>
    <w:rsid w:val="009147B6"/>
    <w:rsid w:val="00914E0C"/>
    <w:rsid w:val="0092064F"/>
    <w:rsid w:val="00933190"/>
    <w:rsid w:val="00943CC8"/>
    <w:rsid w:val="00955BC8"/>
    <w:rsid w:val="00962B62"/>
    <w:rsid w:val="00966456"/>
    <w:rsid w:val="009747A9"/>
    <w:rsid w:val="00974AB7"/>
    <w:rsid w:val="00990753"/>
    <w:rsid w:val="00990C77"/>
    <w:rsid w:val="009A6D3A"/>
    <w:rsid w:val="009E35AD"/>
    <w:rsid w:val="00A02AE3"/>
    <w:rsid w:val="00A030A2"/>
    <w:rsid w:val="00A035E3"/>
    <w:rsid w:val="00A103B3"/>
    <w:rsid w:val="00A13BED"/>
    <w:rsid w:val="00A23717"/>
    <w:rsid w:val="00A32480"/>
    <w:rsid w:val="00A36687"/>
    <w:rsid w:val="00A44BC6"/>
    <w:rsid w:val="00A46E13"/>
    <w:rsid w:val="00A6416E"/>
    <w:rsid w:val="00A67011"/>
    <w:rsid w:val="00A74076"/>
    <w:rsid w:val="00A9361B"/>
    <w:rsid w:val="00AA1599"/>
    <w:rsid w:val="00AA71F5"/>
    <w:rsid w:val="00AB0417"/>
    <w:rsid w:val="00AB052F"/>
    <w:rsid w:val="00AB2C3C"/>
    <w:rsid w:val="00AB782A"/>
    <w:rsid w:val="00AD57A6"/>
    <w:rsid w:val="00AD5C61"/>
    <w:rsid w:val="00AD680A"/>
    <w:rsid w:val="00AE42AE"/>
    <w:rsid w:val="00AE7D95"/>
    <w:rsid w:val="00AF1531"/>
    <w:rsid w:val="00AF2A5E"/>
    <w:rsid w:val="00AF2CBE"/>
    <w:rsid w:val="00AF312E"/>
    <w:rsid w:val="00B03528"/>
    <w:rsid w:val="00B03F26"/>
    <w:rsid w:val="00B42C2D"/>
    <w:rsid w:val="00B52DC1"/>
    <w:rsid w:val="00B541BB"/>
    <w:rsid w:val="00B54A5E"/>
    <w:rsid w:val="00B6017A"/>
    <w:rsid w:val="00B64A02"/>
    <w:rsid w:val="00B74E64"/>
    <w:rsid w:val="00B81F81"/>
    <w:rsid w:val="00B93286"/>
    <w:rsid w:val="00BA3E16"/>
    <w:rsid w:val="00BD13D6"/>
    <w:rsid w:val="00BD636F"/>
    <w:rsid w:val="00BD696D"/>
    <w:rsid w:val="00BD7858"/>
    <w:rsid w:val="00BE7CA0"/>
    <w:rsid w:val="00BF7E55"/>
    <w:rsid w:val="00BF7F64"/>
    <w:rsid w:val="00C02317"/>
    <w:rsid w:val="00C21676"/>
    <w:rsid w:val="00C431EF"/>
    <w:rsid w:val="00C44D97"/>
    <w:rsid w:val="00C51ECD"/>
    <w:rsid w:val="00C57C47"/>
    <w:rsid w:val="00C60E31"/>
    <w:rsid w:val="00C71DE5"/>
    <w:rsid w:val="00C76FB1"/>
    <w:rsid w:val="00C82E4A"/>
    <w:rsid w:val="00C83A05"/>
    <w:rsid w:val="00C943E0"/>
    <w:rsid w:val="00C9547B"/>
    <w:rsid w:val="00C960A5"/>
    <w:rsid w:val="00C9611F"/>
    <w:rsid w:val="00CA6FD1"/>
    <w:rsid w:val="00CF0CB8"/>
    <w:rsid w:val="00D04E0A"/>
    <w:rsid w:val="00D10CE2"/>
    <w:rsid w:val="00D11671"/>
    <w:rsid w:val="00D32046"/>
    <w:rsid w:val="00D340EF"/>
    <w:rsid w:val="00D35BA0"/>
    <w:rsid w:val="00D449A4"/>
    <w:rsid w:val="00D5736C"/>
    <w:rsid w:val="00D60BCB"/>
    <w:rsid w:val="00D61CF1"/>
    <w:rsid w:val="00D62BAE"/>
    <w:rsid w:val="00D63383"/>
    <w:rsid w:val="00D63F17"/>
    <w:rsid w:val="00D6622C"/>
    <w:rsid w:val="00D66771"/>
    <w:rsid w:val="00D93CF0"/>
    <w:rsid w:val="00DB5DEB"/>
    <w:rsid w:val="00DC59BF"/>
    <w:rsid w:val="00DD21C6"/>
    <w:rsid w:val="00DD5031"/>
    <w:rsid w:val="00DD573C"/>
    <w:rsid w:val="00DD5BE5"/>
    <w:rsid w:val="00DD6C21"/>
    <w:rsid w:val="00DF1A5B"/>
    <w:rsid w:val="00E07342"/>
    <w:rsid w:val="00E17396"/>
    <w:rsid w:val="00E24032"/>
    <w:rsid w:val="00E67111"/>
    <w:rsid w:val="00E82152"/>
    <w:rsid w:val="00E82199"/>
    <w:rsid w:val="00E83D83"/>
    <w:rsid w:val="00E84820"/>
    <w:rsid w:val="00E84C73"/>
    <w:rsid w:val="00EB1EE5"/>
    <w:rsid w:val="00EB49E9"/>
    <w:rsid w:val="00EC0E9C"/>
    <w:rsid w:val="00EC12E7"/>
    <w:rsid w:val="00ED689F"/>
    <w:rsid w:val="00ED7C04"/>
    <w:rsid w:val="00EE0E28"/>
    <w:rsid w:val="00EE7068"/>
    <w:rsid w:val="00EF0893"/>
    <w:rsid w:val="00EF64A1"/>
    <w:rsid w:val="00F06395"/>
    <w:rsid w:val="00F14D64"/>
    <w:rsid w:val="00F168BC"/>
    <w:rsid w:val="00F2444E"/>
    <w:rsid w:val="00F33699"/>
    <w:rsid w:val="00F47CB1"/>
    <w:rsid w:val="00F502F5"/>
    <w:rsid w:val="00F503FF"/>
    <w:rsid w:val="00F6096C"/>
    <w:rsid w:val="00F64BA5"/>
    <w:rsid w:val="00F74146"/>
    <w:rsid w:val="00FA4932"/>
    <w:rsid w:val="00FA60BC"/>
    <w:rsid w:val="00FB0D80"/>
    <w:rsid w:val="00FB1852"/>
    <w:rsid w:val="00FF2936"/>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C67C372D-98CB-47EF-8EDB-DBA24480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E"/>
  </w:style>
  <w:style w:type="paragraph" w:styleId="3">
    <w:name w:val="heading 3"/>
    <w:aliases w:val=" Знак"/>
    <w:basedOn w:val="a"/>
    <w:next w:val="a"/>
    <w:link w:val="30"/>
    <w:qFormat/>
    <w:rsid w:val="00D62BAE"/>
    <w:pPr>
      <w:keepNext/>
      <w:outlineLvl w:val="2"/>
    </w:pPr>
    <w:rPr>
      <w:rFonts w:ascii="Arial" w:hAnsi="Arial" w:cs="Arial"/>
      <w:b/>
      <w:b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2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aliases w:val=" Знак Знак"/>
    <w:basedOn w:val="a0"/>
    <w:link w:val="3"/>
    <w:semiHidden/>
    <w:rsid w:val="00D62BAE"/>
    <w:rPr>
      <w:rFonts w:ascii="Arial" w:hAnsi="Arial" w:cs="Arial"/>
      <w:b/>
      <w:bCs/>
      <w:caps/>
      <w:sz w:val="22"/>
      <w:szCs w:val="22"/>
      <w:lang w:val="ru-RU" w:eastAsia="ru-RU" w:bidi="ar-SA"/>
    </w:rPr>
  </w:style>
  <w:style w:type="character" w:styleId="a4">
    <w:name w:val="Hyperlink"/>
    <w:basedOn w:val="a0"/>
    <w:rsid w:val="00765AE2"/>
    <w:rPr>
      <w:color w:val="0000FF"/>
      <w:u w:val="single"/>
    </w:rPr>
  </w:style>
  <w:style w:type="paragraph" w:styleId="a5">
    <w:name w:val="Normal (Web)"/>
    <w:basedOn w:val="a"/>
    <w:uiPriority w:val="99"/>
    <w:unhideWhenUsed/>
    <w:rsid w:val="00FB1852"/>
    <w:pPr>
      <w:spacing w:before="100" w:beforeAutospacing="1" w:after="100" w:afterAutospacing="1"/>
    </w:pPr>
    <w:rPr>
      <w:sz w:val="24"/>
      <w:szCs w:val="24"/>
    </w:rPr>
  </w:style>
  <w:style w:type="character" w:styleId="a6">
    <w:name w:val="Strong"/>
    <w:basedOn w:val="a0"/>
    <w:uiPriority w:val="22"/>
    <w:qFormat/>
    <w:rsid w:val="00FA4932"/>
    <w:rPr>
      <w:b/>
      <w:bCs/>
    </w:rPr>
  </w:style>
  <w:style w:type="character" w:styleId="a7">
    <w:name w:val="Emphasis"/>
    <w:basedOn w:val="a0"/>
    <w:uiPriority w:val="20"/>
    <w:qFormat/>
    <w:rsid w:val="003C2F51"/>
    <w:rPr>
      <w:i/>
      <w:iCs/>
    </w:rPr>
  </w:style>
  <w:style w:type="character" w:customStyle="1" w:styleId="val">
    <w:name w:val="val"/>
    <w:basedOn w:val="a0"/>
    <w:uiPriority w:val="99"/>
    <w:rsid w:val="00D5736C"/>
  </w:style>
  <w:style w:type="paragraph" w:customStyle="1" w:styleId="underline">
    <w:name w:val="underline"/>
    <w:basedOn w:val="a"/>
    <w:rsid w:val="003225E0"/>
    <w:pPr>
      <w:spacing w:before="100" w:beforeAutospacing="1" w:after="100" w:afterAutospacing="1"/>
    </w:pPr>
    <w:rPr>
      <w:sz w:val="24"/>
      <w:szCs w:val="24"/>
    </w:rPr>
  </w:style>
  <w:style w:type="character" w:customStyle="1" w:styleId="phone">
    <w:name w:val="phone"/>
    <w:basedOn w:val="a0"/>
    <w:rsid w:val="007F5CC9"/>
  </w:style>
  <w:style w:type="paragraph" w:styleId="a8">
    <w:name w:val="Balloon Text"/>
    <w:basedOn w:val="a"/>
    <w:link w:val="a9"/>
    <w:rsid w:val="00EE0E28"/>
    <w:rPr>
      <w:rFonts w:ascii="Tahoma" w:hAnsi="Tahoma" w:cs="Tahoma"/>
      <w:sz w:val="16"/>
      <w:szCs w:val="16"/>
    </w:rPr>
  </w:style>
  <w:style w:type="character" w:customStyle="1" w:styleId="a9">
    <w:name w:val="Текст выноски Знак"/>
    <w:basedOn w:val="a0"/>
    <w:link w:val="a8"/>
    <w:rsid w:val="00EE0E28"/>
    <w:rPr>
      <w:rFonts w:ascii="Tahoma" w:hAnsi="Tahoma" w:cs="Tahoma"/>
      <w:sz w:val="16"/>
      <w:szCs w:val="16"/>
    </w:rPr>
  </w:style>
  <w:style w:type="paragraph" w:styleId="aa">
    <w:name w:val="List Paragraph"/>
    <w:basedOn w:val="a"/>
    <w:uiPriority w:val="34"/>
    <w:qFormat/>
    <w:rsid w:val="001017B3"/>
    <w:pPr>
      <w:ind w:left="720"/>
      <w:contextualSpacing/>
    </w:pPr>
  </w:style>
  <w:style w:type="paragraph" w:styleId="ab">
    <w:name w:val="header"/>
    <w:basedOn w:val="a"/>
    <w:link w:val="ac"/>
    <w:rsid w:val="006158E7"/>
    <w:pPr>
      <w:tabs>
        <w:tab w:val="center" w:pos="4677"/>
        <w:tab w:val="right" w:pos="9355"/>
      </w:tabs>
    </w:pPr>
  </w:style>
  <w:style w:type="character" w:customStyle="1" w:styleId="ac">
    <w:name w:val="Верхний колонтитул Знак"/>
    <w:basedOn w:val="a0"/>
    <w:link w:val="ab"/>
    <w:rsid w:val="006158E7"/>
  </w:style>
  <w:style w:type="paragraph" w:styleId="ad">
    <w:name w:val="footer"/>
    <w:basedOn w:val="a"/>
    <w:link w:val="ae"/>
    <w:rsid w:val="006158E7"/>
    <w:pPr>
      <w:tabs>
        <w:tab w:val="center" w:pos="4677"/>
        <w:tab w:val="right" w:pos="9355"/>
      </w:tabs>
    </w:pPr>
  </w:style>
  <w:style w:type="character" w:customStyle="1" w:styleId="ae">
    <w:name w:val="Нижний колонтитул Знак"/>
    <w:basedOn w:val="a0"/>
    <w:link w:val="ad"/>
    <w:rsid w:val="0061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4118">
      <w:bodyDiv w:val="1"/>
      <w:marLeft w:val="0"/>
      <w:marRight w:val="0"/>
      <w:marTop w:val="0"/>
      <w:marBottom w:val="0"/>
      <w:divBdr>
        <w:top w:val="none" w:sz="0" w:space="0" w:color="auto"/>
        <w:left w:val="none" w:sz="0" w:space="0" w:color="auto"/>
        <w:bottom w:val="none" w:sz="0" w:space="0" w:color="auto"/>
        <w:right w:val="none" w:sz="0" w:space="0" w:color="auto"/>
      </w:divBdr>
    </w:div>
    <w:div w:id="276916460">
      <w:bodyDiv w:val="1"/>
      <w:marLeft w:val="0"/>
      <w:marRight w:val="0"/>
      <w:marTop w:val="0"/>
      <w:marBottom w:val="0"/>
      <w:divBdr>
        <w:top w:val="none" w:sz="0" w:space="0" w:color="auto"/>
        <w:left w:val="none" w:sz="0" w:space="0" w:color="auto"/>
        <w:bottom w:val="none" w:sz="0" w:space="0" w:color="auto"/>
        <w:right w:val="none" w:sz="0" w:space="0" w:color="auto"/>
      </w:divBdr>
    </w:div>
    <w:div w:id="533923590">
      <w:bodyDiv w:val="1"/>
      <w:marLeft w:val="0"/>
      <w:marRight w:val="0"/>
      <w:marTop w:val="0"/>
      <w:marBottom w:val="0"/>
      <w:divBdr>
        <w:top w:val="none" w:sz="0" w:space="0" w:color="auto"/>
        <w:left w:val="none" w:sz="0" w:space="0" w:color="auto"/>
        <w:bottom w:val="none" w:sz="0" w:space="0" w:color="auto"/>
        <w:right w:val="none" w:sz="0" w:space="0" w:color="auto"/>
      </w:divBdr>
    </w:div>
    <w:div w:id="633022336">
      <w:bodyDiv w:val="1"/>
      <w:marLeft w:val="0"/>
      <w:marRight w:val="0"/>
      <w:marTop w:val="0"/>
      <w:marBottom w:val="0"/>
      <w:divBdr>
        <w:top w:val="none" w:sz="0" w:space="0" w:color="auto"/>
        <w:left w:val="none" w:sz="0" w:space="0" w:color="auto"/>
        <w:bottom w:val="none" w:sz="0" w:space="0" w:color="auto"/>
        <w:right w:val="none" w:sz="0" w:space="0" w:color="auto"/>
      </w:divBdr>
    </w:div>
    <w:div w:id="1233351700">
      <w:bodyDiv w:val="1"/>
      <w:marLeft w:val="0"/>
      <w:marRight w:val="0"/>
      <w:marTop w:val="0"/>
      <w:marBottom w:val="0"/>
      <w:divBdr>
        <w:top w:val="none" w:sz="0" w:space="0" w:color="auto"/>
        <w:left w:val="none" w:sz="0" w:space="0" w:color="auto"/>
        <w:bottom w:val="none" w:sz="0" w:space="0" w:color="auto"/>
        <w:right w:val="none" w:sz="0" w:space="0" w:color="auto"/>
      </w:divBdr>
    </w:div>
    <w:div w:id="1717585077">
      <w:bodyDiv w:val="1"/>
      <w:marLeft w:val="0"/>
      <w:marRight w:val="0"/>
      <w:marTop w:val="0"/>
      <w:marBottom w:val="0"/>
      <w:divBdr>
        <w:top w:val="none" w:sz="0" w:space="0" w:color="auto"/>
        <w:left w:val="none" w:sz="0" w:space="0" w:color="auto"/>
        <w:bottom w:val="none" w:sz="0" w:space="0" w:color="auto"/>
        <w:right w:val="none" w:sz="0" w:space="0" w:color="auto"/>
      </w:divBdr>
    </w:div>
    <w:div w:id="1813251266">
      <w:bodyDiv w:val="1"/>
      <w:marLeft w:val="0"/>
      <w:marRight w:val="0"/>
      <w:marTop w:val="0"/>
      <w:marBottom w:val="0"/>
      <w:divBdr>
        <w:top w:val="none" w:sz="0" w:space="0" w:color="auto"/>
        <w:left w:val="none" w:sz="0" w:space="0" w:color="auto"/>
        <w:bottom w:val="none" w:sz="0" w:space="0" w:color="auto"/>
        <w:right w:val="none" w:sz="0" w:space="0" w:color="auto"/>
      </w:divBdr>
    </w:div>
    <w:div w:id="210510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CB6DC-9CD7-438B-93B4-6B4E818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ОГУ ЦЗН</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2022-04-07T01:56:00Z</cp:lastPrinted>
  <dcterms:created xsi:type="dcterms:W3CDTF">2022-04-08T04:56:00Z</dcterms:created>
  <dcterms:modified xsi:type="dcterms:W3CDTF">2022-04-08T04:56:00Z</dcterms:modified>
</cp:coreProperties>
</file>