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5" w:rsidRPr="00444905" w:rsidRDefault="00444905" w:rsidP="004449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905">
        <w:rPr>
          <w:rFonts w:ascii="Times New Roman" w:hAnsi="Times New Roman" w:cs="Times New Roman"/>
          <w:b/>
          <w:sz w:val="24"/>
          <w:szCs w:val="24"/>
        </w:rPr>
        <w:t xml:space="preserve">Западно-Байкальская межрайонная природоохранная прокуратура провела проверку по факту загрязнения акватории </w:t>
      </w:r>
      <w:proofErr w:type="spellStart"/>
      <w:r w:rsidRPr="00444905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444905">
        <w:rPr>
          <w:rFonts w:ascii="Times New Roman" w:hAnsi="Times New Roman" w:cs="Times New Roman"/>
          <w:b/>
          <w:sz w:val="24"/>
          <w:szCs w:val="24"/>
        </w:rPr>
        <w:t xml:space="preserve"> залива Иркутского водохранилища нефтепродуктами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Проверкой установлено, что 19.10.2022 в районе лодочной станции «Ерши» в результате возгорания маломерного судна произошёл разлив нефтепродуктов в р. Ангара, площадь загрязнения составила более 220 тыс.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>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Западно-Байкальской межрайонной природоохранной прокуратурой незамедлительно осуществлён выезд на место, скоординирована работа правоохранительных и контролирующих органов, направленная на локализацию и ликвидацию последствий разлива нефтепродуктов, установлению виновных лиц.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Проведены работы по распылению 260 кг сорбента «</w:t>
      </w:r>
      <w:proofErr w:type="spellStart"/>
      <w:r w:rsidRPr="00444905">
        <w:rPr>
          <w:color w:val="333333"/>
        </w:rPr>
        <w:t>Унисорб</w:t>
      </w:r>
      <w:proofErr w:type="spellEnd"/>
      <w:r w:rsidRPr="00444905">
        <w:rPr>
          <w:color w:val="333333"/>
        </w:rPr>
        <w:t>», установлено 460 метров бонов,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факту ненадлежащей организации работ при возникновении загрязнения реки Ангара, прокуратурой 21.10.2022 внесено представление об устранении нарушений закона в адрес ФГБУ «</w:t>
      </w:r>
      <w:proofErr w:type="spellStart"/>
      <w:r w:rsidRPr="00444905">
        <w:rPr>
          <w:color w:val="333333"/>
        </w:rPr>
        <w:t>Востсибрегионводхоз</w:t>
      </w:r>
      <w:proofErr w:type="spellEnd"/>
      <w:r w:rsidRPr="00444905">
        <w:rPr>
          <w:color w:val="333333"/>
        </w:rPr>
        <w:t>». Во исполнение мер прокурорского реагирования, учреждением заключен договор со специализированной организацией на локализацию аварийных загрязнений водных объектов.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Росприроднадзором</w:t>
      </w:r>
      <w:proofErr w:type="spellEnd"/>
      <w:r w:rsidRPr="00444905">
        <w:rPr>
          <w:color w:val="333333"/>
        </w:rPr>
        <w:t xml:space="preserve"> рассчитан причиненный водному объекту ущерб, который составил 8 млн рублей. Контролирующим органом будут приняты меры по его взысканию с виновного лица. Водным биологическим ресурсам вред не причинен.</w:t>
      </w:r>
    </w:p>
    <w:p w:rsidR="00751CDE" w:rsidRPr="00444905" w:rsidRDefault="00751CDE" w:rsidP="0044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Судом удовлетворены требования Западно-Байкальской межрайонной природоохранной прокуратуры об устранении нарушений законодательства при эксплуатации котельной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 проведенной природоохранной прокуратурой проверки установлено, что ФКУ «Исправительная колония № 3 ГУ ФСИН по Иркутской области» эксплуатирует источник выбросов загрязняющих веществ в атмосферный воздух (угольную котельную) без газоочистного оборудования и в отсутствие согласования нормативов предельно допустимых выбросов загрязняющих веществ.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природоохранным прокурором направлено исковое заявление в суд, которым требования прокурора удовлетворены в полном объёме.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Исполнение решения суда находится под контролем природоохранной прокуратуры.</w:t>
      </w:r>
    </w:p>
    <w:p w:rsidR="00444905" w:rsidRPr="00444905" w:rsidRDefault="00444905" w:rsidP="004449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Судами удовлетворены требования Западно-Байкальской межрайонной природоохранной прокуратуры о ликвидации объекта накопленного вреда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Проведенной природоохранной прокуратурой проверкой установлено, что в результате деятельности предприятия на территории г. Иркутска на площади около 180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>. складировано более 1200 тонн гальванических отходов, содержащих ионы тяжёлых металлов, а также химических реактивов 3 класса опасности.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Микрополигон</w:t>
      </w:r>
      <w:proofErr w:type="spellEnd"/>
      <w:r w:rsidRPr="00444905">
        <w:rPr>
          <w:color w:val="333333"/>
        </w:rPr>
        <w:t xml:space="preserve"> гальванических отходов располагается с 1952 года на открытом грунте в 170 метрах от реки Кая.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природоохранный прокурор направил исковое заявление в суд,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мероприятия. Не согласившись с решением суда, ответчики обжаловали его в суды апелляционной и кассационной инстанций.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lastRenderedPageBreak/>
        <w:t>Иркутским областным судом и Восьмым кассационным судом общей юрисдикции решение суда оставлено без изменения и вступило в законную силу.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настоящее время планируется ликвидация опасного объекта в рамках нового федерального проекта «Генеральная уборка».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proofErr w:type="gramStart"/>
      <w:r w:rsidRPr="00444905">
        <w:rPr>
          <w:b/>
          <w:bCs/>
          <w:color w:val="333333"/>
        </w:rPr>
        <w:t>С помощью</w:t>
      </w:r>
      <w:proofErr w:type="gramEnd"/>
      <w:r w:rsidRPr="00444905">
        <w:rPr>
          <w:b/>
          <w:bCs/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444905">
        <w:rPr>
          <w:color w:val="333333"/>
        </w:rPr>
        <w:t>С помощью</w:t>
      </w:r>
      <w:proofErr w:type="gramEnd"/>
      <w:r w:rsidRPr="00444905">
        <w:rPr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помощью программно-аппаратного комплекса видеонаблюдения, установленного по требованию Западно-Байкальской межрайонной природоохранной прокуратуры, выявлено и пресечено экологическое правонарушение в границах особо охраняемой природной территории «Птичья Гавань».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Она представляет собой водно-болотный комплекс в пойме реки Иркут, в ее границах произрастают свыше 300 видов растений, многие из которых включены в Красные книги Российской Федерации и Иркутской области. Она является естественной средой обитания 22 видов млекопитающих и 21 видов птиц.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сообщению о размещении горячего шлака, поступившему 07.10.2022 от дежурного Главного управления МВД России по Иркутской области, межрегиональной природоохранной прокуратурой организован выезд на место, координация деятельности органов внутренних дел, экологического надзора, местного самоуправления.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С целью установления виновного лица, разместившего </w:t>
      </w:r>
      <w:proofErr w:type="spellStart"/>
      <w:r w:rsidRPr="00444905">
        <w:rPr>
          <w:color w:val="333333"/>
        </w:rPr>
        <w:t>золошлаковые</w:t>
      </w:r>
      <w:proofErr w:type="spellEnd"/>
      <w:r w:rsidRPr="00444905">
        <w:rPr>
          <w:color w:val="333333"/>
        </w:rPr>
        <w:t xml:space="preserve"> отходы на территории природного ландшафта, организован просмотр информации, зафиксированной программно-аппаратным комплексом видеонаблюдения.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Данная система установлена по представлению Западно-Байкальского межрайонного природоохранного прокурора Администрацией г. Иркутска в целях повышения эффективности защиты уникальной местности, что позволило определить </w:t>
      </w:r>
      <w:proofErr w:type="spellStart"/>
      <w:r w:rsidRPr="00444905">
        <w:rPr>
          <w:color w:val="333333"/>
        </w:rPr>
        <w:t>малотонажный</w:t>
      </w:r>
      <w:proofErr w:type="spellEnd"/>
      <w:r w:rsidRPr="00444905">
        <w:rPr>
          <w:color w:val="333333"/>
        </w:rPr>
        <w:t xml:space="preserve"> грузовой автомобиль и личность правонарушителя.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результате, предотвращена угроза возгорания шлака и причинения вреда уникальной экосистеме охраняемой территории. Участок освобожден от опасных отходов и приведен в первоначальное состояние.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(ст. 8.39 КоАП РФ).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Данная статья предусматривает наложение административного штрафа на граждан в размере от трех до четырех тысяч рублей, на юридических лиц -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тонн. В результате загрязнения почвы химическими веществами - медью, цинком, серой, свинцом, оловом причинен ущерб в размере 1,3 млн. руб. По материалам природоохранной прокуратуры возбуждено и расследуется уголовное дело по ч. 2 ст. 247 УК РФ (нарушение правил обращения экологически опасных веществ и отходов).</w:t>
      </w:r>
    </w:p>
    <w:sectPr w:rsidR="00444905" w:rsidRPr="004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7"/>
    <w:rsid w:val="000462F9"/>
    <w:rsid w:val="001E6D6B"/>
    <w:rsid w:val="00444905"/>
    <w:rsid w:val="00751CDE"/>
    <w:rsid w:val="00A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F50F-91B6-47FB-87C2-E58B54F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Марина</cp:lastModifiedBy>
  <cp:revision>2</cp:revision>
  <cp:lastPrinted>2022-12-20T03:57:00Z</cp:lastPrinted>
  <dcterms:created xsi:type="dcterms:W3CDTF">2022-12-21T00:31:00Z</dcterms:created>
  <dcterms:modified xsi:type="dcterms:W3CDTF">2022-12-21T00:31:00Z</dcterms:modified>
</cp:coreProperties>
</file>