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01" w:rsidRDefault="00672401" w:rsidP="0067240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06.03.2019г. № 23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72401" w:rsidRPr="009A2ACC" w:rsidRDefault="00672401" w:rsidP="00672401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A2AC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72401" w:rsidRPr="009A2ACC" w:rsidRDefault="00672401" w:rsidP="00672401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A2ACC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672401" w:rsidRPr="009A2ACC" w:rsidRDefault="00672401" w:rsidP="00672401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A2ACC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72401" w:rsidRDefault="00672401" w:rsidP="0067240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«ОБ УТВЕРЖДЕНИИ ПОЛОЖЕНИЯ О ПОРЯДКЕ ВЫЯВЛЕНИЯ БЕСХОЗЯЙНЫХ ОБЪЕКТОВ НЕДВИЖИМОГО ИМУЩЕСТВА И О ПОРЯДКЕ ПОСТАНОВКИ НА УЧЕТ ОБЪЕКТОВ БЕСХОЗЯЙНОГО НЕДВИЖИМОГО ИМУЩЕСТВА, РАСПОЛОЖЕННОГО НА ТЕРРИТОРИИ МУНИЦИПАЛЬНОГО ОБРАЗОВАНИЯ «ХОХОРСК»</w:t>
      </w:r>
    </w:p>
    <w:p w:rsidR="00672401" w:rsidRDefault="00672401" w:rsidP="0067240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«Хохорск», в целях организации порядка учета, управления и использования бесхозяйного имущества, находящегося на территории муниципального образования «Хохорск», Дума муниципального образования «Хохорск»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672401" w:rsidRPr="00075F63" w:rsidRDefault="00672401" w:rsidP="006724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1.Утвердить Положение </w:t>
      </w:r>
      <w:r w:rsidRPr="00075F63">
        <w:rPr>
          <w:rFonts w:ascii="Arial" w:eastAsia="Times New Roman" w:hAnsi="Arial" w:cs="Arial"/>
          <w:bCs/>
          <w:sz w:val="24"/>
          <w:szCs w:val="24"/>
        </w:rPr>
        <w:t>о порядке выявления бесхозяйных объектов недвижимого имущества и о порядке постановки на учет объектов бесхозяйного недвижимого имущества, расположенного на территории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</w:rPr>
        <w:t>Х</w:t>
      </w:r>
      <w:r w:rsidRPr="00075F63">
        <w:rPr>
          <w:rFonts w:ascii="Arial" w:eastAsia="Times New Roman" w:hAnsi="Arial" w:cs="Arial"/>
          <w:bCs/>
          <w:sz w:val="24"/>
          <w:szCs w:val="24"/>
        </w:rPr>
        <w:t>охорск»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2401" w:rsidRDefault="00672401" w:rsidP="006724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2. Настоящее решение вступает в силу после опубликования в Вестнике МО «Хохорск» и в информационно-телекоммуникационной сети Интернет.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2401" w:rsidRDefault="00672401" w:rsidP="006724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2401" w:rsidRDefault="00672401" w:rsidP="006724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Э.И.Коняев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Приложение </w:t>
      </w:r>
      <w:proofErr w:type="gramStart"/>
      <w:r>
        <w:rPr>
          <w:rFonts w:ascii="Courier New" w:eastAsia="Times New Roman" w:hAnsi="Courier New" w:cs="Courier New"/>
        </w:rPr>
        <w:t>к</w:t>
      </w:r>
      <w:proofErr w:type="gramEnd"/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Решению Думы МО «Хохорск» 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 23 от 06.03. 2019 г.</w:t>
      </w:r>
    </w:p>
    <w:p w:rsidR="00672401" w:rsidRDefault="00672401" w:rsidP="0067240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672401" w:rsidRDefault="00672401" w:rsidP="0067240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 xml:space="preserve">о порядке выявления бесхозяйных объектов недвижимого имущества и о порядке постановки на учет </w:t>
      </w:r>
      <w:r>
        <w:rPr>
          <w:rFonts w:ascii="Arial" w:eastAsia="Times New Roman" w:hAnsi="Arial" w:cs="Arial"/>
          <w:b/>
          <w:bCs/>
          <w:sz w:val="30"/>
          <w:szCs w:val="30"/>
        </w:rPr>
        <w:lastRenderedPageBreak/>
        <w:t>бесхозяйных объектов недвижимого имущества, расположенного на территории муниципального образования «Хохорск»</w:t>
      </w:r>
    </w:p>
    <w:p w:rsidR="00672401" w:rsidRDefault="00672401" w:rsidP="006724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Настоящее положение регулирует порядок выявления и последующего оформления права муниципальной собственности на бесхозяйные объекты недвижимого имущества, которые не имеют собственника, собственник которых неизвестен либо объекты, от права </w:t>
      </w:r>
      <w:proofErr w:type="gramStart"/>
      <w:r>
        <w:rPr>
          <w:rFonts w:ascii="Arial" w:eastAsia="Times New Roman" w:hAnsi="Arial" w:cs="Arial"/>
          <w:sz w:val="24"/>
          <w:szCs w:val="24"/>
        </w:rPr>
        <w:t>собственности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 которые собственник отказался, расположенные на территории муниципального образования «Хохорск».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вовлечение неиспользуемых бесхозяйных объектов недвижимого имущества в свободный гражданский оборот;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повышение эффективности использования муниципального имущества.</w:t>
      </w:r>
    </w:p>
    <w:p w:rsidR="00672401" w:rsidRDefault="00672401" w:rsidP="0067240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II. Порядок выявления бесхозяйных объектов недвижимого имущества и подготовки материалов для постановки на учет в органе, осуществляющем государственную регистрацию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 Сведения о бесхозяйных объектах недвижимого имущества могут предоставлять должностные лица администрации муниципального образования «Хохорск», учреждения, предприятия и иные заинтересованные лица путем направления соответствующего заявления в администрацию муниципального образования «Хохорск» (далее - Администрация). Бесхозяйные объекты недвижимого имущества могут быть выявлены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В подаваемом в Администрацию заявлении о выявлении бесхозяйных объектов недвижимого имущества заявитель по возможности предоставляет следующую информацию: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местоположение объекта;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наименование (назначение) объекта.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 Для работы с бесхозяйным объектом и недвижимого имущества, расположенными на территории муниципального образования «Хохорск» Администрацией, создается Комиссия по работе с бесхозяйными объектами недвижимого имущества, расположенным на территории муниципального образования «Хохорск» (далее Комиссия).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2.4.1. Комиссия осуществляет: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рассмотрение поступивших сообщений в Администрацию о бесхозяйных объектах недвижимого имущества, а также заявлений собственников об отказе от права собственности на бесхозяйное недвижимое имущество;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 организацию проведения проверки поступившей информации с выездом на место и составлением соответствующего акта обследования имущества;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составление заключения о целесообразности оформления права муниципальной собственности на бесхозяйное имущество для последующего использования и принятия мер по его сохранности;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выработку рекомендаций для Администрации об использовании объектов бесхозяйного недвижимого имущества после возникновения права муниципальной собственности.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2.4.2. Целесообразность оформления права муниципальной собственности на бесхозяйные объекты недвижимого имущества для последующего использования и принятия мер по его сохранности определяется из следующих критериев: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наличия в бюджете муниципального образования «Хохорск»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>
        <w:rPr>
          <w:rFonts w:ascii="Arial" w:eastAsia="Times New Roman" w:hAnsi="Arial" w:cs="Arial"/>
          <w:sz w:val="24"/>
          <w:szCs w:val="24"/>
        </w:rPr>
        <w:t>я оформления права муниципальной собственности на бесхозяйные объекты недвижимого имущества;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возможности причинения вреда гражданам и (или) юридическим лицам бесхозяйными объектами недвижимого имущества;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отнесения бесхозяйных объектов недвижимого имущества к имуществу, предназначенному для решения вопросов местного значения Федеральным законом «Об общих принципах организации местного самоуправления в Российской Федерации».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 В случае заключения Комиссии о целесообразности оформления права муниципальной собственности на бесхозяйные объекты недвижимого имущества, Администрация: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проверяет наличие объекта в реестре муниципальной собственности муниципального образования «Хохорск»;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запрашивает о предполагаемых собственниках информацию, о возможных балансодержателях объектов бесхозяйного недвижимого имущества.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2.6. В случае отсутствия сведений о наличии бесхозяйного объекта недвижимого  имущества в реестре муниципальной собственности муниципального образования «Хохорск»</w:t>
      </w:r>
      <w:proofErr w:type="gramStart"/>
      <w:r>
        <w:rPr>
          <w:rFonts w:ascii="Arial" w:eastAsia="Times New Roman" w:hAnsi="Arial" w:cs="Arial"/>
          <w:sz w:val="24"/>
          <w:szCs w:val="24"/>
        </w:rPr>
        <w:t>,в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реестре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район»,  государственной собственности Иркутской области и реестре федеральной собственности, а также при отсутствии сведений о регистрации прав на объект Администрация подает заявку в орган, осуществляющий техническую инвентаризацию на изготовление технического и кадастрового паспорта на объект.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2.7. В случае если бесхозяйно содержащийся объект недвижимого имущества является объектом инженерной инфраструктуры, в том числе подземной, Администрация обеспечивает изготовление на сети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вод</w:t>
      </w: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газо</w:t>
      </w:r>
      <w:proofErr w:type="spellEnd"/>
      <w:r>
        <w:rPr>
          <w:rFonts w:ascii="Arial" w:eastAsia="Times New Roman" w:hAnsi="Arial" w:cs="Arial"/>
          <w:sz w:val="24"/>
          <w:szCs w:val="24"/>
        </w:rPr>
        <w:t>-, электроснабжения, канализации, отопления и иные объекты первичной технической документации (исполнительной съемки), необходимой для изготовления технических и кадастровых паспортов на данные объекты.</w:t>
      </w:r>
    </w:p>
    <w:p w:rsidR="00672401" w:rsidRPr="008471B4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2.8. В случае выявления информации о собственнике объекта, при наличии намерения по содержанию имущества Комиссия принимает решение о прекращении работ по сбору документов для постановки на учет в качестве бесхозяйного объекта недвижимого имущества и сообщает данную информацию лицу, предоставившему первичную информацию об объекте.</w:t>
      </w:r>
    </w:p>
    <w:p w:rsidR="00672401" w:rsidRDefault="00672401" w:rsidP="0067240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Постановка на учет бесхозяйных объектов недвижимого имущества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3.1. </w:t>
      </w:r>
      <w:proofErr w:type="gramStart"/>
      <w:r>
        <w:rPr>
          <w:rFonts w:ascii="Arial" w:eastAsia="Times New Roman" w:hAnsi="Arial" w:cs="Arial"/>
          <w:sz w:val="24"/>
          <w:szCs w:val="24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главы поселения передаются на ответственное хранение и за балансовый учет муниципальным учреждениям</w:t>
      </w:r>
      <w:proofErr w:type="gramEnd"/>
      <w:r>
        <w:rPr>
          <w:rFonts w:ascii="Arial" w:eastAsia="Times New Roman" w:hAnsi="Arial" w:cs="Arial"/>
          <w:sz w:val="24"/>
          <w:szCs w:val="24"/>
        </w:rPr>
        <w:t>, осуществляющим виды деятельности, соответствующие целям использования этого бесхозяйного недвижимого имущества.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 После изготовления технического и кадастрового паспорта на бесхозяйный объект недвижимого имущества Администрация формирует пакет документов, в том числе удостоверяющих отсутствие собственника, и предоставляет их в орган, осуществляющий государственную регистрацию прав на недвижимое имущество, для постановки бесхозяйного объекта недвижимого имущества на учет как бесхозяйное имущество.</w:t>
      </w:r>
    </w:p>
    <w:p w:rsidR="00672401" w:rsidRPr="009A2ACC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2ACC">
        <w:rPr>
          <w:rFonts w:ascii="Arial" w:eastAsia="Times New Roman" w:hAnsi="Arial" w:cs="Arial"/>
          <w:sz w:val="24"/>
          <w:szCs w:val="24"/>
        </w:rPr>
        <w:t>3.3. исключена.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3.4. Расходы, связанные с хранением, ремонтом поступившего в муниципальную собственность объекта недвижимости до его реализации, а также расходы по оплате приглашенных специалистов - оценщиков и экспертов (в соответствующих случаях) производятся за счет средств местного бюджета на очередной финансовый год.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3.5. Вопросы содержания бесхозяйных объектов недвижимого имущества, эксплуатации и использования бесхозяйных сетей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вод</w:t>
      </w: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газо</w:t>
      </w:r>
      <w:proofErr w:type="spellEnd"/>
      <w:r>
        <w:rPr>
          <w:rFonts w:ascii="Arial" w:eastAsia="Times New Roman" w:hAnsi="Arial" w:cs="Arial"/>
          <w:sz w:val="24"/>
          <w:szCs w:val="24"/>
        </w:rPr>
        <w:t>-, электроснабжения, канализации, теплоснабжения и горячего водоснабжения после возникновения права муниципальной собственности, осуществляет Администрация.</w:t>
      </w:r>
    </w:p>
    <w:p w:rsidR="00672401" w:rsidRDefault="00672401" w:rsidP="0067240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Оформление права муниципальной собственности на бесхозяйное недвижимое имущество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 По истечении года со дня постановки бесхозяйного объекта недвижимого имущества на учет в качестве бесхозяйного Администрация обращается в суд с заявлением о признании права муниципальной собственности на данный объект.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 На основании вступившего в законную силу решения суда Администрация осуществляет государственную регистрацию права муниципальной собственности на объект. После государственной регистрации права муниципальной собственности объе</w:t>
      </w:r>
      <w:proofErr w:type="gramStart"/>
      <w:r>
        <w:rPr>
          <w:rFonts w:ascii="Arial" w:eastAsia="Times New Roman" w:hAnsi="Arial" w:cs="Arial"/>
          <w:sz w:val="24"/>
          <w:szCs w:val="24"/>
        </w:rPr>
        <w:t>кт вкл</w:t>
      </w:r>
      <w:proofErr w:type="gramEnd"/>
      <w:r>
        <w:rPr>
          <w:rFonts w:ascii="Arial" w:eastAsia="Times New Roman" w:hAnsi="Arial" w:cs="Arial"/>
          <w:sz w:val="24"/>
          <w:szCs w:val="24"/>
        </w:rPr>
        <w:t>ючается в реестр муниципальной собственности.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4.3. Администрация осуществляет оценку имущества для учета в муниципальной казне.</w:t>
      </w:r>
    </w:p>
    <w:p w:rsidR="00672401" w:rsidRDefault="00672401" w:rsidP="006724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 После получения свидетельства о праве муниципальной собственности Комиссия в целях эффективного использования муниципального имущества готовит для Администрации предложения о дальнейшем использовании и пользователе объекта. В соответствии с принятым решением издается соответствующее распоряжение Администрации.</w:t>
      </w:r>
    </w:p>
    <w:p w:rsidR="00694E17" w:rsidRDefault="00694E17"/>
    <w:sectPr w:rsidR="006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401"/>
    <w:rsid w:val="00672401"/>
    <w:rsid w:val="0069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7993</Characters>
  <Application>Microsoft Office Word</Application>
  <DocSecurity>0</DocSecurity>
  <Lines>66</Lines>
  <Paragraphs>18</Paragraphs>
  <ScaleCrop>false</ScaleCrop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2019-03-29T07:56:00Z</dcterms:created>
  <dcterms:modified xsi:type="dcterms:W3CDTF">2019-03-29T07:56:00Z</dcterms:modified>
</cp:coreProperties>
</file>