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9" w:rsidRDefault="00F45E89" w:rsidP="00AD7F93">
      <w:pPr>
        <w:ind w:right="-415"/>
        <w:jc w:val="center"/>
        <w:rPr>
          <w:rFonts w:ascii="Arial" w:hAnsi="Arial" w:cs="Arial"/>
          <w:b/>
          <w:sz w:val="32"/>
          <w:szCs w:val="32"/>
        </w:rPr>
      </w:pPr>
    </w:p>
    <w:p w:rsidR="00F45E89" w:rsidRDefault="00F45E89" w:rsidP="00AD7F93">
      <w:pPr>
        <w:ind w:right="-415"/>
        <w:jc w:val="center"/>
        <w:rPr>
          <w:rFonts w:ascii="Arial" w:hAnsi="Arial" w:cs="Arial"/>
          <w:b/>
          <w:sz w:val="32"/>
          <w:szCs w:val="32"/>
        </w:rPr>
      </w:pPr>
    </w:p>
    <w:p w:rsidR="00AD7F93" w:rsidRPr="005D7BC4" w:rsidRDefault="00B3105C" w:rsidP="00AD7F93">
      <w:pPr>
        <w:ind w:right="-41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</w:t>
      </w:r>
      <w:r w:rsidR="00AD7F93" w:rsidRPr="005D7BC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</w:t>
      </w:r>
      <w:r w:rsidR="00920BB8">
        <w:rPr>
          <w:rFonts w:ascii="Arial" w:hAnsi="Arial" w:cs="Arial"/>
          <w:b/>
          <w:sz w:val="32"/>
          <w:szCs w:val="32"/>
        </w:rPr>
        <w:t xml:space="preserve"> г. № 4</w:t>
      </w:r>
    </w:p>
    <w:p w:rsidR="00AD7F93" w:rsidRPr="005D7BC4" w:rsidRDefault="00AD7F93" w:rsidP="00AD7F93">
      <w:pPr>
        <w:ind w:right="-415"/>
        <w:jc w:val="center"/>
        <w:rPr>
          <w:rFonts w:ascii="Arial" w:hAnsi="Arial" w:cs="Arial"/>
          <w:b/>
          <w:sz w:val="32"/>
          <w:szCs w:val="32"/>
        </w:rPr>
      </w:pPr>
      <w:r w:rsidRPr="005D7B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7F93" w:rsidRPr="005D7BC4" w:rsidRDefault="00AD7F93" w:rsidP="00AD7F93">
      <w:pPr>
        <w:jc w:val="center"/>
        <w:rPr>
          <w:rFonts w:ascii="Arial" w:hAnsi="Arial" w:cs="Arial"/>
          <w:b/>
          <w:sz w:val="32"/>
          <w:szCs w:val="32"/>
        </w:rPr>
      </w:pPr>
      <w:r w:rsidRPr="005D7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AD7F93" w:rsidRPr="005D7BC4" w:rsidRDefault="00AD7F93" w:rsidP="00AD7F93">
      <w:pPr>
        <w:jc w:val="center"/>
        <w:rPr>
          <w:rFonts w:ascii="Arial" w:hAnsi="Arial" w:cs="Arial"/>
          <w:b/>
          <w:sz w:val="32"/>
          <w:szCs w:val="32"/>
        </w:rPr>
      </w:pPr>
      <w:r w:rsidRPr="005D7BC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D7F93" w:rsidRPr="005D7BC4" w:rsidRDefault="00AD7F93" w:rsidP="00AD7F93">
      <w:pPr>
        <w:jc w:val="center"/>
        <w:rPr>
          <w:rFonts w:ascii="Arial" w:hAnsi="Arial" w:cs="Arial"/>
          <w:b/>
          <w:sz w:val="32"/>
          <w:szCs w:val="32"/>
        </w:rPr>
      </w:pPr>
      <w:r w:rsidRPr="005D7BC4">
        <w:rPr>
          <w:rFonts w:ascii="Arial" w:hAnsi="Arial" w:cs="Arial"/>
          <w:b/>
          <w:sz w:val="32"/>
          <w:szCs w:val="32"/>
        </w:rPr>
        <w:t>ФИНАНСОВЫЙ ОТДЕЛ</w:t>
      </w:r>
    </w:p>
    <w:p w:rsidR="00AD7F93" w:rsidRPr="005D7BC4" w:rsidRDefault="00AD7F93" w:rsidP="00AD7F93">
      <w:pPr>
        <w:jc w:val="center"/>
        <w:rPr>
          <w:rFonts w:ascii="Arial" w:hAnsi="Arial" w:cs="Arial"/>
          <w:b/>
          <w:sz w:val="32"/>
          <w:szCs w:val="32"/>
        </w:rPr>
      </w:pPr>
      <w:r w:rsidRPr="005D7BC4">
        <w:rPr>
          <w:rFonts w:ascii="Arial" w:hAnsi="Arial" w:cs="Arial"/>
          <w:b/>
          <w:sz w:val="32"/>
          <w:szCs w:val="32"/>
        </w:rPr>
        <w:t xml:space="preserve"> МУНИЦИПАЛЬНОГО ОБРАЗОВАНИЯ «ХОХОРСК»</w:t>
      </w:r>
    </w:p>
    <w:p w:rsidR="00AD7F93" w:rsidRPr="005D7BC4" w:rsidRDefault="00C40BE9" w:rsidP="00AD7F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ПРИКАЗ</w:t>
      </w:r>
    </w:p>
    <w:p w:rsidR="00AD7F93" w:rsidRPr="005D7BC4" w:rsidRDefault="00AD7F93" w:rsidP="00AD7F93">
      <w:pPr>
        <w:jc w:val="center"/>
        <w:rPr>
          <w:rFonts w:ascii="Arial" w:hAnsi="Arial" w:cs="Arial"/>
          <w:sz w:val="28"/>
          <w:szCs w:val="28"/>
        </w:rPr>
      </w:pPr>
    </w:p>
    <w:p w:rsidR="00AD7F93" w:rsidRPr="005D7BC4" w:rsidRDefault="00AD7F93" w:rsidP="00AD7F93">
      <w:pPr>
        <w:jc w:val="center"/>
        <w:rPr>
          <w:rFonts w:ascii="Arial" w:hAnsi="Arial" w:cs="Arial"/>
          <w:b/>
          <w:sz w:val="32"/>
          <w:szCs w:val="32"/>
        </w:rPr>
      </w:pPr>
      <w:r w:rsidRPr="005D7BC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внесении изменений в</w:t>
      </w:r>
      <w:r w:rsidRPr="005D7BC4">
        <w:rPr>
          <w:rFonts w:ascii="Arial" w:hAnsi="Arial" w:cs="Arial"/>
          <w:b/>
          <w:sz w:val="32"/>
          <w:szCs w:val="32"/>
        </w:rPr>
        <w:t xml:space="preserve"> поряд</w:t>
      </w:r>
      <w:r>
        <w:rPr>
          <w:rFonts w:ascii="Arial" w:hAnsi="Arial" w:cs="Arial"/>
          <w:b/>
          <w:sz w:val="32"/>
          <w:szCs w:val="32"/>
        </w:rPr>
        <w:t>ок</w:t>
      </w:r>
      <w:r w:rsidRPr="005D7BC4">
        <w:rPr>
          <w:rFonts w:ascii="Arial" w:hAnsi="Arial" w:cs="Arial"/>
          <w:b/>
          <w:sz w:val="32"/>
          <w:szCs w:val="32"/>
        </w:rPr>
        <w:t xml:space="preserve"> составления и ведения бюджетной росписи бюджета  МО «</w:t>
      </w:r>
      <w:proofErr w:type="spellStart"/>
      <w:r w:rsidRPr="005D7BC4">
        <w:rPr>
          <w:rFonts w:ascii="Arial" w:hAnsi="Arial" w:cs="Arial"/>
          <w:b/>
          <w:sz w:val="32"/>
          <w:szCs w:val="32"/>
        </w:rPr>
        <w:t>Хохорск</w:t>
      </w:r>
      <w:proofErr w:type="spellEnd"/>
      <w:r w:rsidRPr="005D7BC4">
        <w:rPr>
          <w:rFonts w:ascii="Arial" w:hAnsi="Arial" w:cs="Arial"/>
          <w:b/>
          <w:sz w:val="32"/>
          <w:szCs w:val="32"/>
        </w:rPr>
        <w:t>»»</w:t>
      </w:r>
    </w:p>
    <w:p w:rsidR="00AD7F93" w:rsidRPr="00100A6B" w:rsidRDefault="00AD7F93" w:rsidP="00AD7F93">
      <w:pPr>
        <w:shd w:val="clear" w:color="auto" w:fill="F9FC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Pr="00100A6B">
        <w:rPr>
          <w:rFonts w:ascii="Arial" w:hAnsi="Arial" w:cs="Arial"/>
        </w:rPr>
        <w:t>В соответствии с Бюджетным Кодексом Российской Федерации, Положением о бюджетном процессе в муниципальном образовании «</w:t>
      </w:r>
      <w:proofErr w:type="spellStart"/>
      <w:r w:rsidRPr="00100A6B">
        <w:rPr>
          <w:rFonts w:ascii="Arial" w:hAnsi="Arial" w:cs="Arial"/>
        </w:rPr>
        <w:t>Хохорск</w:t>
      </w:r>
      <w:proofErr w:type="spellEnd"/>
      <w:r w:rsidRPr="00100A6B">
        <w:rPr>
          <w:rFonts w:ascii="Arial" w:hAnsi="Arial" w:cs="Arial"/>
        </w:rPr>
        <w:t>»</w:t>
      </w:r>
    </w:p>
    <w:p w:rsidR="00AD7F93" w:rsidRDefault="00AD7F93" w:rsidP="00AD7F93">
      <w:pPr>
        <w:numPr>
          <w:ilvl w:val="0"/>
          <w:numId w:val="1"/>
        </w:numPr>
        <w:shd w:val="clear" w:color="auto" w:fill="F9FC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распоряжение №1 от 26.12.2016 г. «Об утверждении порядка составления и ведения сводной бюджетной росписи бюджета МО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>»</w:t>
      </w:r>
    </w:p>
    <w:p w:rsidR="00265C36" w:rsidRPr="00100A6B" w:rsidRDefault="00265C36" w:rsidP="00AD7F93">
      <w:pPr>
        <w:numPr>
          <w:ilvl w:val="0"/>
          <w:numId w:val="1"/>
        </w:numPr>
        <w:shd w:val="clear" w:color="auto" w:fill="F9FCFF"/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п.3 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абзац 1 «</w:t>
      </w:r>
      <w:r w:rsidRPr="00100A6B">
        <w:rPr>
          <w:rFonts w:ascii="Arial" w:hAnsi="Arial" w:cs="Arial"/>
        </w:rPr>
        <w:t>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</w:t>
      </w:r>
      <w:r>
        <w:rPr>
          <w:rFonts w:ascii="Arial" w:hAnsi="Arial" w:cs="Arial"/>
        </w:rPr>
        <w:t>» заменить «</w:t>
      </w:r>
      <w:r w:rsidRPr="00100A6B">
        <w:rPr>
          <w:rFonts w:ascii="Arial" w:hAnsi="Arial" w:cs="Arial"/>
        </w:rPr>
        <w:t>В сводную бюджетную роспись могут быть внесены изменения в соответствии с решениями руководителя финансового органа</w:t>
      </w:r>
      <w:r>
        <w:rPr>
          <w:rFonts w:ascii="Arial" w:hAnsi="Arial" w:cs="Arial"/>
        </w:rPr>
        <w:t xml:space="preserve"> (руководителя органа управления государственным внебюджетным фондом)</w:t>
      </w:r>
      <w:r w:rsidRPr="00100A6B">
        <w:rPr>
          <w:rFonts w:ascii="Arial" w:hAnsi="Arial" w:cs="Arial"/>
        </w:rPr>
        <w:t xml:space="preserve"> без внесения изменений в </w:t>
      </w:r>
      <w:r>
        <w:rPr>
          <w:rFonts w:ascii="Arial" w:hAnsi="Arial" w:cs="Arial"/>
        </w:rPr>
        <w:t>закон (</w:t>
      </w:r>
      <w:r w:rsidRPr="00100A6B">
        <w:rPr>
          <w:rFonts w:ascii="Arial" w:hAnsi="Arial" w:cs="Arial"/>
        </w:rPr>
        <w:t>решение</w:t>
      </w:r>
      <w:r>
        <w:rPr>
          <w:rFonts w:ascii="Arial" w:hAnsi="Arial" w:cs="Arial"/>
        </w:rPr>
        <w:t>) о бюджете»:</w:t>
      </w:r>
      <w:proofErr w:type="gramEnd"/>
    </w:p>
    <w:p w:rsidR="00B3105C" w:rsidRDefault="00AD7F93" w:rsidP="0084591E">
      <w:pPr>
        <w:pStyle w:val="ConsPlusNormal"/>
        <w:numPr>
          <w:ilvl w:val="0"/>
          <w:numId w:val="1"/>
        </w:numPr>
        <w:tabs>
          <w:tab w:val="clear" w:pos="78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п.</w:t>
      </w:r>
      <w:r w:rsidR="00B310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раздел </w:t>
      </w:r>
      <w:r>
        <w:rPr>
          <w:rFonts w:ascii="Arial" w:hAnsi="Arial" w:cs="Arial"/>
          <w:lang w:val="en-US"/>
        </w:rPr>
        <w:t>III</w:t>
      </w:r>
      <w:r w:rsidRPr="00560113">
        <w:rPr>
          <w:rFonts w:ascii="Arial" w:hAnsi="Arial" w:cs="Arial"/>
        </w:rPr>
        <w:t xml:space="preserve"> </w:t>
      </w:r>
      <w:r w:rsidR="00B3105C">
        <w:rPr>
          <w:rFonts w:ascii="Arial" w:hAnsi="Arial" w:cs="Arial"/>
        </w:rPr>
        <w:t xml:space="preserve">абзац 11 </w:t>
      </w:r>
      <w:r w:rsidR="00265C36">
        <w:rPr>
          <w:rFonts w:ascii="Arial" w:hAnsi="Arial" w:cs="Arial"/>
        </w:rPr>
        <w:t xml:space="preserve">дополнить </w:t>
      </w:r>
      <w:r w:rsidR="00B3105C">
        <w:rPr>
          <w:rFonts w:ascii="Arial" w:hAnsi="Arial" w:cs="Arial"/>
        </w:rPr>
        <w:t>следующим содержанием</w:t>
      </w:r>
      <w:r>
        <w:rPr>
          <w:rFonts w:ascii="Arial" w:hAnsi="Arial" w:cs="Arial"/>
        </w:rPr>
        <w:t>: «</w:t>
      </w:r>
      <w:r w:rsidR="00B3105C" w:rsidRPr="00B3105C">
        <w:rPr>
          <w:rFonts w:ascii="Arial" w:hAnsi="Arial" w:cs="Arial"/>
          <w:szCs w:val="24"/>
        </w:rPr>
        <w:t>а также</w:t>
      </w:r>
      <w:r w:rsidR="00B3105C">
        <w:rPr>
          <w:rFonts w:ascii="Arial" w:hAnsi="Arial" w:cs="Arial"/>
          <w:szCs w:val="24"/>
        </w:rPr>
        <w:t xml:space="preserve">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обязательной».</w:t>
      </w:r>
    </w:p>
    <w:p w:rsidR="00265C36" w:rsidRDefault="0084591E" w:rsidP="0084591E">
      <w:pPr>
        <w:pStyle w:val="ConsPlusNormal"/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4 п.</w:t>
      </w:r>
      <w:r w:rsidR="00265C36">
        <w:rPr>
          <w:rFonts w:ascii="Arial" w:hAnsi="Arial" w:cs="Arial"/>
          <w:szCs w:val="24"/>
        </w:rPr>
        <w:t>3 раздел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lang w:val="en-US"/>
        </w:rPr>
        <w:t>III</w:t>
      </w:r>
      <w:r w:rsidR="00265C36">
        <w:rPr>
          <w:rFonts w:ascii="Arial" w:hAnsi="Arial" w:cs="Arial"/>
          <w:szCs w:val="24"/>
        </w:rPr>
        <w:t xml:space="preserve"> абзац 12 «</w:t>
      </w:r>
      <w:r w:rsidR="00265C36" w:rsidRPr="00100A6B">
        <w:rPr>
          <w:rFonts w:ascii="Arial" w:hAnsi="Arial" w:cs="Arial"/>
          <w:szCs w:val="24"/>
        </w:rPr>
        <w:t xml:space="preserve"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 </w:t>
      </w:r>
      <w:proofErr w:type="gramStart"/>
      <w:r w:rsidR="00265C36" w:rsidRPr="00100A6B">
        <w:rPr>
          <w:rFonts w:ascii="Arial" w:hAnsi="Arial" w:cs="Arial"/>
          <w:szCs w:val="24"/>
        </w:rPr>
        <w:t>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</w:t>
      </w:r>
      <w:r>
        <w:rPr>
          <w:rFonts w:ascii="Arial" w:hAnsi="Arial" w:cs="Arial"/>
          <w:szCs w:val="24"/>
        </w:rPr>
        <w:t>новленных Бюджетным Кодексом РФ»  заменить следующим содержанием «</w:t>
      </w:r>
      <w:r w:rsidRPr="00100A6B">
        <w:rPr>
          <w:rFonts w:ascii="Arial" w:hAnsi="Arial" w:cs="Arial"/>
          <w:szCs w:val="24"/>
        </w:rPr>
        <w:t>Средства бюджета субъекта Российской Федерации, местного бюджета, указанные в абзаце пятом</w:t>
      </w:r>
      <w:r>
        <w:rPr>
          <w:rFonts w:ascii="Arial" w:hAnsi="Arial" w:cs="Arial"/>
          <w:szCs w:val="24"/>
        </w:rPr>
        <w:t xml:space="preserve"> пункта 3 статьи 217 БК РФ,</w:t>
      </w:r>
      <w:r w:rsidRPr="00100A6B">
        <w:rPr>
          <w:rFonts w:ascii="Arial" w:hAnsi="Arial" w:cs="Arial"/>
          <w:szCs w:val="24"/>
        </w:rPr>
        <w:t xml:space="preserve"> предусматриваются соответствующему</w:t>
      </w:r>
      <w:proofErr w:type="gramEnd"/>
      <w:r w:rsidRPr="00100A6B">
        <w:rPr>
          <w:rFonts w:ascii="Arial" w:hAnsi="Arial" w:cs="Arial"/>
          <w:szCs w:val="24"/>
        </w:rPr>
        <w:t xml:space="preserve">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</w:t>
      </w:r>
      <w:r>
        <w:rPr>
          <w:rFonts w:ascii="Arial" w:hAnsi="Arial" w:cs="Arial"/>
          <w:szCs w:val="24"/>
        </w:rPr>
        <w:t xml:space="preserve"> закона</w:t>
      </w:r>
      <w:r w:rsidRPr="00100A6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100A6B">
        <w:rPr>
          <w:rFonts w:ascii="Arial" w:hAnsi="Arial" w:cs="Arial"/>
          <w:szCs w:val="24"/>
        </w:rPr>
        <w:t>решения</w:t>
      </w:r>
      <w:r>
        <w:rPr>
          <w:rFonts w:ascii="Arial" w:hAnsi="Arial" w:cs="Arial"/>
          <w:szCs w:val="24"/>
        </w:rPr>
        <w:t>)</w:t>
      </w:r>
      <w:r w:rsidRPr="00100A6B">
        <w:rPr>
          <w:rFonts w:ascii="Arial" w:hAnsi="Arial" w:cs="Arial"/>
          <w:szCs w:val="24"/>
        </w:rPr>
        <w:t xml:space="preserve"> о бюджете), главному распорядителю бюджетных средств. Порядок </w:t>
      </w:r>
      <w:r w:rsidRPr="00100A6B">
        <w:rPr>
          <w:rFonts w:ascii="Arial" w:hAnsi="Arial" w:cs="Arial"/>
          <w:szCs w:val="24"/>
        </w:rPr>
        <w:lastRenderedPageBreak/>
        <w:t>использования (порядок принятия решений об использовании, о перераспределении) указанных в абзаце пятом пункта</w:t>
      </w:r>
      <w:r>
        <w:rPr>
          <w:rFonts w:ascii="Arial" w:hAnsi="Arial" w:cs="Arial"/>
          <w:szCs w:val="24"/>
        </w:rPr>
        <w:t xml:space="preserve"> 3 статьи 217 БК РФ</w:t>
      </w:r>
      <w:r w:rsidRPr="00100A6B">
        <w:rPr>
          <w:rFonts w:ascii="Arial" w:hAnsi="Arial" w:cs="Arial"/>
          <w:szCs w:val="24"/>
        </w:rPr>
        <w:t xml:space="preserve">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</w:t>
      </w:r>
      <w:r>
        <w:rPr>
          <w:rFonts w:ascii="Arial" w:hAnsi="Arial" w:cs="Arial"/>
          <w:szCs w:val="24"/>
        </w:rPr>
        <w:t>новленных Бюджетным Кодексом РФ.</w:t>
      </w:r>
    </w:p>
    <w:p w:rsidR="00AD7F93" w:rsidRPr="00B3105C" w:rsidRDefault="00AD7F93" w:rsidP="00B3105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B3105C">
        <w:rPr>
          <w:rFonts w:ascii="Arial" w:hAnsi="Arial" w:cs="Arial"/>
        </w:rPr>
        <w:t>Настоящее распоряжение вступает в силу с момента его подписания.</w:t>
      </w:r>
    </w:p>
    <w:p w:rsidR="00AD7F93" w:rsidRPr="00100A6B" w:rsidRDefault="00AD7F93" w:rsidP="00AD7F93">
      <w:pPr>
        <w:numPr>
          <w:ilvl w:val="0"/>
          <w:numId w:val="1"/>
        </w:numPr>
        <w:shd w:val="clear" w:color="auto" w:fill="F9FCFF"/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100A6B">
        <w:rPr>
          <w:rFonts w:ascii="Arial" w:hAnsi="Arial" w:cs="Arial"/>
        </w:rPr>
        <w:t>Контроль за</w:t>
      </w:r>
      <w:proofErr w:type="gramEnd"/>
      <w:r w:rsidRPr="00100A6B">
        <w:rPr>
          <w:rFonts w:ascii="Arial" w:hAnsi="Arial" w:cs="Arial"/>
        </w:rPr>
        <w:t xml:space="preserve"> исполнением настоящего распоряжения оставляю за собой</w:t>
      </w:r>
    </w:p>
    <w:p w:rsidR="00AD7F93" w:rsidRPr="00100A6B" w:rsidRDefault="00AD7F93" w:rsidP="00AD7F93">
      <w:pPr>
        <w:shd w:val="clear" w:color="auto" w:fill="F9FCFF"/>
        <w:ind w:left="720"/>
        <w:jc w:val="both"/>
        <w:rPr>
          <w:rFonts w:ascii="Arial" w:hAnsi="Arial" w:cs="Arial"/>
        </w:rPr>
      </w:pPr>
    </w:p>
    <w:p w:rsidR="00AD7F93" w:rsidRPr="00100A6B" w:rsidRDefault="00AD7F93" w:rsidP="00AD7F93">
      <w:pPr>
        <w:shd w:val="clear" w:color="auto" w:fill="F9FCFF"/>
        <w:ind w:left="720"/>
        <w:jc w:val="both"/>
        <w:rPr>
          <w:rFonts w:ascii="Arial" w:hAnsi="Arial" w:cs="Arial"/>
        </w:rPr>
      </w:pPr>
    </w:p>
    <w:p w:rsidR="00AD7F93" w:rsidRDefault="00AD7F93" w:rsidP="00AD7F93">
      <w:pPr>
        <w:shd w:val="clear" w:color="auto" w:fill="F9FCFF"/>
        <w:jc w:val="both"/>
        <w:rPr>
          <w:rFonts w:ascii="Arial" w:hAnsi="Arial" w:cs="Arial"/>
        </w:rPr>
      </w:pPr>
      <w:r w:rsidRPr="00100A6B">
        <w:rPr>
          <w:rFonts w:ascii="Arial" w:hAnsi="Arial" w:cs="Arial"/>
        </w:rPr>
        <w:t xml:space="preserve">Начальник  финансового отдела </w:t>
      </w:r>
      <w:r>
        <w:rPr>
          <w:rFonts w:ascii="Arial" w:hAnsi="Arial" w:cs="Arial"/>
        </w:rPr>
        <w:t xml:space="preserve">МО </w:t>
      </w:r>
      <w:r w:rsidRPr="00100A6B">
        <w:rPr>
          <w:rFonts w:ascii="Arial" w:hAnsi="Arial" w:cs="Arial"/>
        </w:rPr>
        <w:t>«</w:t>
      </w:r>
      <w:proofErr w:type="spellStart"/>
      <w:r w:rsidRPr="00100A6B">
        <w:rPr>
          <w:rFonts w:ascii="Arial" w:hAnsi="Arial" w:cs="Arial"/>
        </w:rPr>
        <w:t>Хохорск</w:t>
      </w:r>
      <w:proofErr w:type="spellEnd"/>
      <w:r w:rsidRPr="00100A6B">
        <w:rPr>
          <w:rFonts w:ascii="Arial" w:hAnsi="Arial" w:cs="Arial"/>
        </w:rPr>
        <w:t xml:space="preserve">»                      </w:t>
      </w:r>
    </w:p>
    <w:p w:rsidR="00AD7F93" w:rsidRPr="00100A6B" w:rsidRDefault="00AD7F93" w:rsidP="00AD7F93">
      <w:pPr>
        <w:shd w:val="clear" w:color="auto" w:fill="F9FCFF"/>
        <w:jc w:val="both"/>
        <w:rPr>
          <w:rFonts w:ascii="Arial" w:hAnsi="Arial" w:cs="Arial"/>
        </w:rPr>
      </w:pPr>
      <w:r w:rsidRPr="00100A6B">
        <w:rPr>
          <w:rFonts w:ascii="Arial" w:hAnsi="Arial" w:cs="Arial"/>
        </w:rPr>
        <w:t xml:space="preserve"> </w:t>
      </w:r>
      <w:proofErr w:type="spellStart"/>
      <w:r w:rsidRPr="00100A6B">
        <w:rPr>
          <w:rFonts w:ascii="Arial" w:hAnsi="Arial" w:cs="Arial"/>
        </w:rPr>
        <w:t>Р.Д.Никифорова</w:t>
      </w:r>
      <w:proofErr w:type="spellEnd"/>
      <w:r w:rsidRPr="00100A6B">
        <w:rPr>
          <w:rFonts w:ascii="Arial" w:hAnsi="Arial" w:cs="Arial"/>
        </w:rPr>
        <w:t xml:space="preserve"> </w:t>
      </w:r>
    </w:p>
    <w:p w:rsidR="00AD7F93" w:rsidRPr="00100A6B" w:rsidRDefault="00AD7F93" w:rsidP="00AD7F93">
      <w:pPr>
        <w:shd w:val="clear" w:color="auto" w:fill="F9FCFF"/>
        <w:ind w:left="720"/>
        <w:jc w:val="both"/>
        <w:rPr>
          <w:rFonts w:ascii="Arial" w:hAnsi="Arial" w:cs="Arial"/>
        </w:rPr>
      </w:pPr>
    </w:p>
    <w:p w:rsidR="00AD7F93" w:rsidRPr="00100A6B" w:rsidRDefault="00AD7F93" w:rsidP="00AD7F93">
      <w:pPr>
        <w:shd w:val="clear" w:color="auto" w:fill="F9FCFF"/>
        <w:ind w:left="720"/>
        <w:jc w:val="both"/>
        <w:rPr>
          <w:rFonts w:ascii="Arial" w:hAnsi="Arial" w:cs="Arial"/>
        </w:rPr>
      </w:pPr>
    </w:p>
    <w:p w:rsidR="00AD7F93" w:rsidRPr="00100A6B" w:rsidRDefault="00AD7F93" w:rsidP="00AD7F93">
      <w:pPr>
        <w:shd w:val="clear" w:color="auto" w:fill="F9FCFF"/>
        <w:jc w:val="both"/>
        <w:rPr>
          <w:rFonts w:ascii="Arial" w:hAnsi="Arial" w:cs="Arial"/>
        </w:rPr>
      </w:pPr>
    </w:p>
    <w:p w:rsidR="00AD7F93" w:rsidRPr="00100A6B" w:rsidRDefault="00AD7F93" w:rsidP="00AD7F93">
      <w:pPr>
        <w:shd w:val="clear" w:color="auto" w:fill="F9FCFF"/>
        <w:jc w:val="both"/>
        <w:rPr>
          <w:rFonts w:ascii="Arial" w:hAnsi="Arial" w:cs="Arial"/>
        </w:rPr>
      </w:pPr>
    </w:p>
    <w:p w:rsidR="00AD7F93" w:rsidRPr="00100A6B" w:rsidRDefault="00AD7F93" w:rsidP="0051397A">
      <w:pPr>
        <w:shd w:val="clear" w:color="auto" w:fill="F9FCFF"/>
        <w:jc w:val="right"/>
        <w:rPr>
          <w:rFonts w:ascii="Courier New" w:hAnsi="Courier New" w:cs="Courier New"/>
          <w:sz w:val="16"/>
          <w:szCs w:val="16"/>
        </w:rPr>
      </w:pPr>
      <w:r w:rsidRPr="00100A6B">
        <w:rPr>
          <w:rFonts w:ascii="Courier New" w:hAnsi="Courier New" w:cs="Courier New"/>
          <w:sz w:val="16"/>
          <w:szCs w:val="16"/>
        </w:rPr>
        <w:t>Утвержден</w:t>
      </w:r>
    </w:p>
    <w:p w:rsidR="00AD7F93" w:rsidRPr="00100A6B" w:rsidRDefault="00AD7F93" w:rsidP="00AD7F93">
      <w:pPr>
        <w:shd w:val="clear" w:color="auto" w:fill="F9FCFF"/>
        <w:jc w:val="right"/>
        <w:rPr>
          <w:rFonts w:ascii="Courier New" w:hAnsi="Courier New" w:cs="Courier New"/>
          <w:sz w:val="16"/>
          <w:szCs w:val="16"/>
        </w:rPr>
      </w:pPr>
      <w:r w:rsidRPr="00100A6B">
        <w:rPr>
          <w:rFonts w:ascii="Courier New" w:hAnsi="Courier New" w:cs="Courier New"/>
          <w:sz w:val="16"/>
          <w:szCs w:val="16"/>
        </w:rPr>
        <w:t>Распоряжением начальника</w:t>
      </w:r>
    </w:p>
    <w:p w:rsidR="00AD7F93" w:rsidRPr="00100A6B" w:rsidRDefault="00AD7F93" w:rsidP="00AD7F93">
      <w:pPr>
        <w:shd w:val="clear" w:color="auto" w:fill="F9FCFF"/>
        <w:jc w:val="right"/>
        <w:rPr>
          <w:rFonts w:ascii="Courier New" w:hAnsi="Courier New" w:cs="Courier New"/>
          <w:sz w:val="16"/>
          <w:szCs w:val="16"/>
        </w:rPr>
      </w:pPr>
      <w:r w:rsidRPr="00100A6B">
        <w:rPr>
          <w:rFonts w:ascii="Courier New" w:hAnsi="Courier New" w:cs="Courier New"/>
          <w:sz w:val="16"/>
          <w:szCs w:val="16"/>
        </w:rPr>
        <w:t>Финансового отдела МО «</w:t>
      </w:r>
      <w:proofErr w:type="spellStart"/>
      <w:r w:rsidRPr="00100A6B">
        <w:rPr>
          <w:rFonts w:ascii="Courier New" w:hAnsi="Courier New" w:cs="Courier New"/>
          <w:sz w:val="16"/>
          <w:szCs w:val="16"/>
        </w:rPr>
        <w:t>Хохорск</w:t>
      </w:r>
      <w:proofErr w:type="spellEnd"/>
      <w:r w:rsidRPr="00100A6B">
        <w:rPr>
          <w:rFonts w:ascii="Courier New" w:hAnsi="Courier New" w:cs="Courier New"/>
          <w:sz w:val="16"/>
          <w:szCs w:val="16"/>
        </w:rPr>
        <w:t xml:space="preserve">»  </w:t>
      </w:r>
    </w:p>
    <w:p w:rsidR="00AD7F93" w:rsidRPr="00100A6B" w:rsidRDefault="00AD7F93" w:rsidP="00AD7F93">
      <w:pPr>
        <w:shd w:val="clear" w:color="auto" w:fill="F9FCFF"/>
        <w:jc w:val="right"/>
        <w:rPr>
          <w:rFonts w:ascii="Courier New" w:hAnsi="Courier New" w:cs="Courier New"/>
          <w:sz w:val="16"/>
          <w:szCs w:val="16"/>
        </w:rPr>
      </w:pPr>
      <w:r w:rsidRPr="00100A6B">
        <w:rPr>
          <w:rFonts w:ascii="Courier New" w:hAnsi="Courier New" w:cs="Courier New"/>
          <w:sz w:val="16"/>
          <w:szCs w:val="16"/>
        </w:rPr>
        <w:t>от «</w:t>
      </w:r>
      <w:r w:rsidR="0051397A">
        <w:rPr>
          <w:rFonts w:ascii="Courier New" w:hAnsi="Courier New" w:cs="Courier New"/>
          <w:sz w:val="16"/>
          <w:szCs w:val="16"/>
        </w:rPr>
        <w:t>13</w:t>
      </w:r>
      <w:r w:rsidRPr="00100A6B">
        <w:rPr>
          <w:rFonts w:ascii="Courier New" w:hAnsi="Courier New" w:cs="Courier New"/>
          <w:sz w:val="16"/>
          <w:szCs w:val="16"/>
        </w:rPr>
        <w:t xml:space="preserve"> »  </w:t>
      </w:r>
      <w:r w:rsidR="0051397A">
        <w:rPr>
          <w:rFonts w:ascii="Courier New" w:hAnsi="Courier New" w:cs="Courier New"/>
          <w:sz w:val="16"/>
          <w:szCs w:val="16"/>
        </w:rPr>
        <w:t>ноября 2019 г. № 4</w:t>
      </w:r>
    </w:p>
    <w:p w:rsidR="00AD7F93" w:rsidRPr="00100A6B" w:rsidRDefault="00AD7F93" w:rsidP="00AD7F93">
      <w:pPr>
        <w:shd w:val="clear" w:color="auto" w:fill="F9FCFF"/>
        <w:jc w:val="right"/>
        <w:rPr>
          <w:rFonts w:ascii="Arial" w:hAnsi="Arial" w:cs="Arial"/>
        </w:rPr>
      </w:pPr>
    </w:p>
    <w:p w:rsidR="00AD7F93" w:rsidRPr="00100A6B" w:rsidRDefault="00AD7F93" w:rsidP="00AD7F93">
      <w:pPr>
        <w:shd w:val="clear" w:color="auto" w:fill="F9FCFF"/>
        <w:jc w:val="center"/>
        <w:rPr>
          <w:rFonts w:ascii="Arial" w:hAnsi="Arial" w:cs="Arial"/>
        </w:rPr>
      </w:pPr>
      <w:r w:rsidRPr="00100A6B">
        <w:rPr>
          <w:rFonts w:ascii="Arial" w:hAnsi="Arial" w:cs="Arial"/>
        </w:rPr>
        <w:t>Порядок</w:t>
      </w:r>
    </w:p>
    <w:p w:rsidR="00AD7F93" w:rsidRPr="00100A6B" w:rsidRDefault="00AD7F93" w:rsidP="00AD7F93">
      <w:pPr>
        <w:shd w:val="clear" w:color="auto" w:fill="F9FCFF"/>
        <w:spacing w:before="100" w:beforeAutospacing="1" w:after="100" w:afterAutospacing="1"/>
        <w:jc w:val="center"/>
        <w:rPr>
          <w:rFonts w:ascii="Arial" w:hAnsi="Arial" w:cs="Arial"/>
        </w:rPr>
      </w:pPr>
      <w:r w:rsidRPr="00100A6B">
        <w:rPr>
          <w:rFonts w:ascii="Arial" w:hAnsi="Arial" w:cs="Arial"/>
        </w:rPr>
        <w:t>составления и ведения сводной бюджетной росписи бюджета муниципального образования «</w:t>
      </w:r>
      <w:proofErr w:type="spellStart"/>
      <w:r w:rsidRPr="00100A6B">
        <w:rPr>
          <w:rFonts w:ascii="Arial" w:hAnsi="Arial" w:cs="Arial"/>
        </w:rPr>
        <w:t>Хохорск</w:t>
      </w:r>
      <w:proofErr w:type="spellEnd"/>
      <w:r w:rsidRPr="00100A6B">
        <w:rPr>
          <w:rFonts w:ascii="Arial" w:hAnsi="Arial" w:cs="Arial"/>
        </w:rPr>
        <w:t>»</w:t>
      </w:r>
    </w:p>
    <w:p w:rsidR="00AD7F93" w:rsidRPr="00100A6B" w:rsidRDefault="00AD7F93" w:rsidP="00AD7F93">
      <w:pPr>
        <w:shd w:val="clear" w:color="auto" w:fill="F9FCFF"/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proofErr w:type="gramStart"/>
      <w:r w:rsidRPr="00100A6B">
        <w:rPr>
          <w:rFonts w:ascii="Arial" w:hAnsi="Arial" w:cs="Arial"/>
        </w:rPr>
        <w:t>Настоящий Порядок разработан в соответствии с Бюджетным кодексом Российской Федерации, Положением о бюджетном процессе в муниципальном образовании «</w:t>
      </w:r>
      <w:proofErr w:type="spellStart"/>
      <w:r w:rsidRPr="00100A6B">
        <w:rPr>
          <w:rFonts w:ascii="Arial" w:hAnsi="Arial" w:cs="Arial"/>
        </w:rPr>
        <w:t>Хохорск</w:t>
      </w:r>
      <w:proofErr w:type="spellEnd"/>
      <w:r w:rsidRPr="00100A6B">
        <w:rPr>
          <w:rFonts w:ascii="Arial" w:hAnsi="Arial" w:cs="Arial"/>
        </w:rPr>
        <w:t>» в целях организации исполнения бюджета муниципального образования «</w:t>
      </w:r>
      <w:proofErr w:type="spellStart"/>
      <w:r w:rsidRPr="00100A6B">
        <w:rPr>
          <w:rFonts w:ascii="Arial" w:hAnsi="Arial" w:cs="Arial"/>
        </w:rPr>
        <w:t>Хохорск</w:t>
      </w:r>
      <w:proofErr w:type="spellEnd"/>
      <w:r w:rsidRPr="00100A6B">
        <w:rPr>
          <w:rFonts w:ascii="Arial" w:hAnsi="Arial" w:cs="Arial"/>
        </w:rPr>
        <w:t xml:space="preserve">»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>»</w:t>
      </w:r>
      <w:r w:rsidRPr="00100A6B">
        <w:rPr>
          <w:rFonts w:ascii="Arial" w:hAnsi="Arial" w:cs="Arial"/>
        </w:rPr>
        <w:t xml:space="preserve"> (далее – Сводная роспись), бюджетных росписей главных распорядителей средств</w:t>
      </w:r>
      <w:proofErr w:type="gramEnd"/>
      <w:r w:rsidRPr="00100A6B">
        <w:rPr>
          <w:rFonts w:ascii="Arial" w:hAnsi="Arial" w:cs="Arial"/>
        </w:rPr>
        <w:t xml:space="preserve"> (главных администраторов источников финансирования дефицита) бюджета сельского поселения и лимитов бюджетных обязательств.</w:t>
      </w:r>
    </w:p>
    <w:p w:rsidR="00AD7F93" w:rsidRPr="00100A6B" w:rsidRDefault="00AD7F93" w:rsidP="00AD7F93">
      <w:pPr>
        <w:pStyle w:val="s1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US"/>
        </w:rPr>
        <w:t>I</w:t>
      </w:r>
      <w:r>
        <w:rPr>
          <w:rFonts w:ascii="Arial" w:hAnsi="Arial" w:cs="Arial"/>
          <w:shd w:val="clear" w:color="auto" w:fill="FFFFFF"/>
        </w:rPr>
        <w:t xml:space="preserve">. </w:t>
      </w:r>
      <w:r w:rsidRPr="00100A6B">
        <w:rPr>
          <w:rFonts w:ascii="Arial" w:hAnsi="Arial" w:cs="Arial"/>
          <w:shd w:val="clear" w:color="auto" w:fill="FFFFFF"/>
        </w:rPr>
        <w:t>Состав сводной бюджетной росписи местного бюджета</w:t>
      </w:r>
    </w:p>
    <w:p w:rsidR="00AD7F93" w:rsidRPr="00100A6B" w:rsidRDefault="00AD7F93" w:rsidP="00AD7F9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</w:t>
      </w:r>
      <w:r w:rsidRPr="00100A6B">
        <w:rPr>
          <w:rFonts w:ascii="Arial" w:hAnsi="Arial" w:cs="Arial"/>
        </w:rPr>
        <w:t xml:space="preserve"> 1. Сводная бюджетная роспись местного бюджета (ф. 0501050) (далее - сводная роспись) составляется финансовым органом МО «</w:t>
      </w:r>
      <w:proofErr w:type="spellStart"/>
      <w:r w:rsidRPr="00100A6B">
        <w:rPr>
          <w:rFonts w:ascii="Arial" w:hAnsi="Arial" w:cs="Arial"/>
        </w:rPr>
        <w:t>Хохорск</w:t>
      </w:r>
      <w:proofErr w:type="spellEnd"/>
      <w:r w:rsidRPr="00100A6B">
        <w:rPr>
          <w:rFonts w:ascii="Arial" w:hAnsi="Arial" w:cs="Arial"/>
        </w:rPr>
        <w:t>» по форме согласно</w:t>
      </w:r>
      <w:r w:rsidRPr="00100A6B">
        <w:rPr>
          <w:rStyle w:val="apple-converted-space"/>
          <w:rFonts w:ascii="Arial" w:hAnsi="Arial" w:cs="Arial"/>
        </w:rPr>
        <w:t> </w:t>
      </w:r>
      <w:hyperlink r:id="rId6" w:anchor="block_103" w:history="1">
        <w:r w:rsidRPr="00100A6B">
          <w:rPr>
            <w:rStyle w:val="a3"/>
            <w:rFonts w:ascii="Arial" w:hAnsi="Arial" w:cs="Arial"/>
          </w:rPr>
          <w:t>приложению N 1</w:t>
        </w:r>
      </w:hyperlink>
      <w:r w:rsidRPr="00100A6B">
        <w:rPr>
          <w:rStyle w:val="apple-converted-space"/>
          <w:rFonts w:ascii="Arial" w:hAnsi="Arial" w:cs="Arial"/>
        </w:rPr>
        <w:t> </w:t>
      </w:r>
      <w:r w:rsidRPr="00100A6B">
        <w:rPr>
          <w:rFonts w:ascii="Arial" w:hAnsi="Arial" w:cs="Arial"/>
        </w:rPr>
        <w:t>к настоящему Порядку и включает:</w:t>
      </w:r>
    </w:p>
    <w:p w:rsidR="00AD7F93" w:rsidRPr="00100A6B" w:rsidRDefault="00AD7F93" w:rsidP="00AD7F9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00A6B">
        <w:rPr>
          <w:rFonts w:ascii="Arial" w:hAnsi="Arial" w:cs="Arial"/>
        </w:rPr>
        <w:t xml:space="preserve">бюджетные ассигнования по расходам местного бюджета на текущий финансовый год и на плановый период в разрезе </w:t>
      </w:r>
      <w:hyperlink r:id="rId7" w:anchor="block_2000" w:history="1">
        <w:r w:rsidRPr="00100A6B">
          <w:rPr>
            <w:rStyle w:val="a3"/>
            <w:rFonts w:ascii="Arial" w:hAnsi="Arial" w:cs="Arial"/>
          </w:rPr>
          <w:t>разделов</w:t>
        </w:r>
      </w:hyperlink>
      <w:r w:rsidRPr="00100A6B">
        <w:rPr>
          <w:rFonts w:ascii="Arial" w:hAnsi="Arial" w:cs="Arial"/>
        </w:rPr>
        <w:t>,</w:t>
      </w:r>
      <w:r w:rsidRPr="00100A6B">
        <w:rPr>
          <w:rStyle w:val="apple-converted-space"/>
          <w:rFonts w:ascii="Arial" w:hAnsi="Arial" w:cs="Arial"/>
        </w:rPr>
        <w:t> </w:t>
      </w:r>
      <w:hyperlink r:id="rId8" w:anchor="block_2000" w:history="1">
        <w:r w:rsidRPr="00100A6B">
          <w:rPr>
            <w:rStyle w:val="a3"/>
            <w:rFonts w:ascii="Arial" w:hAnsi="Arial" w:cs="Arial"/>
          </w:rPr>
          <w:t>подразделов</w:t>
        </w:r>
      </w:hyperlink>
      <w:r w:rsidRPr="00100A6B">
        <w:rPr>
          <w:rFonts w:ascii="Arial" w:hAnsi="Arial" w:cs="Arial"/>
        </w:rPr>
        <w:t>,</w:t>
      </w:r>
      <w:r w:rsidRPr="00100A6B">
        <w:rPr>
          <w:rStyle w:val="apple-converted-space"/>
          <w:rFonts w:ascii="Arial" w:hAnsi="Arial" w:cs="Arial"/>
        </w:rPr>
        <w:t> </w:t>
      </w:r>
      <w:hyperlink r:id="rId9" w:anchor="block_100342" w:history="1">
        <w:r w:rsidRPr="00100A6B">
          <w:rPr>
            <w:rStyle w:val="a3"/>
            <w:rFonts w:ascii="Arial" w:hAnsi="Arial" w:cs="Arial"/>
          </w:rPr>
          <w:t>целевых статей</w:t>
        </w:r>
      </w:hyperlink>
      <w:proofErr w:type="gramStart"/>
      <w:r w:rsidRPr="00100A6B">
        <w:rPr>
          <w:rStyle w:val="apple-converted-space"/>
          <w:rFonts w:ascii="Arial" w:hAnsi="Arial" w:cs="Arial"/>
        </w:rPr>
        <w:t> </w:t>
      </w:r>
      <w:r w:rsidRPr="00100A6B">
        <w:rPr>
          <w:rFonts w:ascii="Arial" w:hAnsi="Arial" w:cs="Arial"/>
        </w:rPr>
        <w:t>,</w:t>
      </w:r>
      <w:proofErr w:type="gramEnd"/>
      <w:r w:rsidRPr="00100A6B">
        <w:rPr>
          <w:rFonts w:ascii="Arial" w:hAnsi="Arial" w:cs="Arial"/>
        </w:rPr>
        <w:t xml:space="preserve"> групп</w:t>
      </w:r>
      <w:r w:rsidRPr="00100A6B">
        <w:rPr>
          <w:rStyle w:val="apple-converted-space"/>
          <w:rFonts w:ascii="Arial" w:hAnsi="Arial" w:cs="Arial"/>
        </w:rPr>
        <w:t> </w:t>
      </w:r>
      <w:hyperlink r:id="rId10" w:anchor="block_100352" w:history="1">
        <w:r w:rsidRPr="00100A6B">
          <w:rPr>
            <w:rStyle w:val="a3"/>
            <w:rFonts w:ascii="Arial" w:hAnsi="Arial" w:cs="Arial"/>
          </w:rPr>
          <w:t>видов расходов</w:t>
        </w:r>
      </w:hyperlink>
      <w:r w:rsidRPr="00100A6B">
        <w:rPr>
          <w:rStyle w:val="apple-converted-space"/>
          <w:rFonts w:ascii="Arial" w:hAnsi="Arial" w:cs="Arial"/>
        </w:rPr>
        <w:t> </w:t>
      </w:r>
      <w:r w:rsidRPr="00100A6B">
        <w:rPr>
          <w:rFonts w:ascii="Arial" w:hAnsi="Arial" w:cs="Arial"/>
        </w:rPr>
        <w:t>классификации расходов местного бюджета;</w:t>
      </w:r>
    </w:p>
    <w:p w:rsidR="00AD7F93" w:rsidRPr="00100A6B" w:rsidRDefault="00AD7F93" w:rsidP="00AD7F9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00A6B">
        <w:rPr>
          <w:rFonts w:ascii="Arial" w:hAnsi="Arial" w:cs="Arial"/>
        </w:rPr>
        <w:t xml:space="preserve">бюджетные ассигнования по источникам финансирования дефицита федерального бюджета на текущий финансовый год и на плановый период в разрезе </w:t>
      </w:r>
      <w:proofErr w:type="gramStart"/>
      <w:r w:rsidRPr="00100A6B">
        <w:rPr>
          <w:rFonts w:ascii="Arial" w:hAnsi="Arial" w:cs="Arial"/>
        </w:rPr>
        <w:t>кодов</w:t>
      </w:r>
      <w:r w:rsidRPr="00100A6B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 xml:space="preserve"> </w:t>
      </w:r>
      <w:hyperlink r:id="rId11" w:anchor="block_13000" w:history="1">
        <w:r w:rsidRPr="00100A6B">
          <w:rPr>
            <w:rStyle w:val="a3"/>
            <w:rFonts w:ascii="Arial" w:hAnsi="Arial" w:cs="Arial"/>
          </w:rPr>
          <w:t xml:space="preserve">классификации </w:t>
        </w:r>
        <w:r>
          <w:rPr>
            <w:rStyle w:val="a3"/>
            <w:rFonts w:ascii="Arial" w:hAnsi="Arial" w:cs="Arial"/>
          </w:rPr>
          <w:t xml:space="preserve"> </w:t>
        </w:r>
        <w:r w:rsidRPr="00100A6B">
          <w:rPr>
            <w:rStyle w:val="a3"/>
            <w:rFonts w:ascii="Arial" w:hAnsi="Arial" w:cs="Arial"/>
          </w:rPr>
          <w:t xml:space="preserve">источников финансирования </w:t>
        </w:r>
        <w:r>
          <w:rPr>
            <w:rStyle w:val="a3"/>
            <w:rFonts w:ascii="Arial" w:hAnsi="Arial" w:cs="Arial"/>
          </w:rPr>
          <w:t xml:space="preserve"> </w:t>
        </w:r>
        <w:r w:rsidRPr="00100A6B">
          <w:rPr>
            <w:rStyle w:val="a3"/>
            <w:rFonts w:ascii="Arial" w:hAnsi="Arial" w:cs="Arial"/>
          </w:rPr>
          <w:t>дефицитов</w:t>
        </w:r>
        <w:proofErr w:type="gramEnd"/>
      </w:hyperlink>
      <w:r>
        <w:rPr>
          <w:rStyle w:val="a3"/>
          <w:rFonts w:ascii="Arial" w:hAnsi="Arial" w:cs="Arial"/>
        </w:rPr>
        <w:t xml:space="preserve"> </w:t>
      </w:r>
      <w:r w:rsidRPr="00100A6B">
        <w:rPr>
          <w:rStyle w:val="apple-converted-space"/>
          <w:rFonts w:ascii="Arial" w:hAnsi="Arial" w:cs="Arial"/>
        </w:rPr>
        <w:t> </w:t>
      </w:r>
      <w:r w:rsidRPr="00100A6B">
        <w:rPr>
          <w:rFonts w:ascii="Arial" w:hAnsi="Arial" w:cs="Arial"/>
        </w:rPr>
        <w:t>бюджетов, кроме операций по управлению остатками средств на едином счете федерального бюджета.</w:t>
      </w:r>
    </w:p>
    <w:p w:rsidR="00AD7F93" w:rsidRDefault="00DB5DED" w:rsidP="00DB5DED">
      <w:pPr>
        <w:shd w:val="clear" w:color="auto" w:fill="F9FCFF"/>
        <w:tabs>
          <w:tab w:val="center" w:pos="4677"/>
          <w:tab w:val="left" w:pos="765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AD7F93" w:rsidRPr="00100A6B">
        <w:rPr>
          <w:rFonts w:ascii="Arial" w:hAnsi="Arial" w:cs="Arial"/>
          <w:lang w:val="en-US"/>
        </w:rPr>
        <w:t>II</w:t>
      </w:r>
      <w:r w:rsidR="00AD7F93" w:rsidRPr="00100A6B">
        <w:rPr>
          <w:rFonts w:ascii="Arial" w:hAnsi="Arial" w:cs="Arial"/>
        </w:rPr>
        <w:t>. Порядок составления бюджетной росписи</w:t>
      </w:r>
      <w:r>
        <w:rPr>
          <w:rFonts w:ascii="Arial" w:hAnsi="Arial" w:cs="Arial"/>
        </w:rPr>
        <w:tab/>
      </w:r>
    </w:p>
    <w:p w:rsidR="00AD7F93" w:rsidRPr="00100A6B" w:rsidRDefault="00AD7F93" w:rsidP="00AD7F93">
      <w:pPr>
        <w:shd w:val="clear" w:color="auto" w:fill="F9FCFF"/>
        <w:spacing w:before="100" w:beforeAutospacing="1"/>
        <w:ind w:firstLine="708"/>
        <w:rPr>
          <w:rFonts w:ascii="Arial" w:hAnsi="Arial" w:cs="Arial"/>
        </w:rPr>
      </w:pPr>
      <w:r w:rsidRPr="00100A6B">
        <w:rPr>
          <w:rFonts w:ascii="Arial" w:hAnsi="Arial" w:cs="Arial"/>
        </w:rPr>
        <w:t xml:space="preserve">2.1 </w:t>
      </w:r>
      <w:r>
        <w:rPr>
          <w:rFonts w:ascii="Arial" w:hAnsi="Arial" w:cs="Arial"/>
        </w:rPr>
        <w:t xml:space="preserve"> </w:t>
      </w:r>
      <w:r w:rsidRPr="00100A6B">
        <w:rPr>
          <w:rFonts w:ascii="Arial" w:hAnsi="Arial" w:cs="Arial"/>
        </w:rPr>
        <w:t xml:space="preserve">Сводная роспись утверждается начальником финансового отдела. </w:t>
      </w:r>
    </w:p>
    <w:p w:rsidR="00AD7F93" w:rsidRPr="00100A6B" w:rsidRDefault="00AD7F93" w:rsidP="00AD7F93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00A6B">
        <w:rPr>
          <w:rFonts w:ascii="Arial" w:hAnsi="Arial" w:cs="Arial"/>
        </w:rPr>
        <w:lastRenderedPageBreak/>
        <w:t>2.2</w:t>
      </w:r>
      <w:r>
        <w:rPr>
          <w:rFonts w:ascii="Arial" w:hAnsi="Arial" w:cs="Arial"/>
        </w:rPr>
        <w:t xml:space="preserve"> </w:t>
      </w:r>
      <w:hyperlink r:id="rId12" w:history="1">
        <w:r w:rsidRPr="00100A6B">
          <w:rPr>
            <w:rFonts w:ascii="Arial" w:hAnsi="Arial" w:cs="Arial"/>
          </w:rPr>
          <w:t>Порядок</w:t>
        </w:r>
      </w:hyperlink>
      <w:r w:rsidRPr="00100A6B">
        <w:rPr>
          <w:rFonts w:ascii="Arial" w:hAnsi="Arial" w:cs="Arial"/>
        </w:rPr>
        <w:t xml:space="preserve"> составления и ведения сводной бюджетной росписи устанавливается соответствующим финансовым органом.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 xml:space="preserve">  2.3</w:t>
      </w:r>
      <w:r>
        <w:rPr>
          <w:rFonts w:ascii="Arial" w:hAnsi="Arial" w:cs="Arial"/>
          <w:szCs w:val="24"/>
        </w:rPr>
        <w:t xml:space="preserve">  </w:t>
      </w:r>
      <w:r w:rsidRPr="00100A6B">
        <w:rPr>
          <w:rFonts w:ascii="Arial" w:hAnsi="Arial" w:cs="Arial"/>
          <w:szCs w:val="24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D7F93" w:rsidRPr="00100A6B" w:rsidRDefault="00AD7F93" w:rsidP="00AD7F93">
      <w:pPr>
        <w:shd w:val="clear" w:color="auto" w:fill="F9FCFF"/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100A6B">
        <w:rPr>
          <w:rFonts w:ascii="Arial" w:hAnsi="Arial" w:cs="Arial"/>
          <w:lang w:val="en-US"/>
        </w:rPr>
        <w:t>III</w:t>
      </w:r>
      <w:r w:rsidRPr="00100A6B">
        <w:rPr>
          <w:rFonts w:ascii="Arial" w:hAnsi="Arial" w:cs="Arial"/>
        </w:rPr>
        <w:t>. Порядок ведения бюджетной росписи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2. Утвержденные показатели сводной бюджетной росписи должны соответствовать решению о бюджете.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принятия решения о внесении изменений в решение о бюджете руководитель финансового органа  утверждает соответствующие изменения в сводную бюджетную роспись.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3. В сводную бюджетную роспись могут быть внесены изменения в соответствии с решениями руководителя финансового органа</w:t>
      </w:r>
      <w:r w:rsidR="00265C36">
        <w:rPr>
          <w:rFonts w:ascii="Arial" w:hAnsi="Arial" w:cs="Arial"/>
          <w:szCs w:val="24"/>
        </w:rPr>
        <w:t xml:space="preserve"> (руководителя органа управления государственным внебюджетным фондом)</w:t>
      </w:r>
      <w:r w:rsidRPr="00100A6B">
        <w:rPr>
          <w:rFonts w:ascii="Arial" w:hAnsi="Arial" w:cs="Arial"/>
          <w:szCs w:val="24"/>
        </w:rPr>
        <w:t xml:space="preserve"> без внесения изменений в </w:t>
      </w:r>
      <w:r w:rsidR="00265C36">
        <w:rPr>
          <w:rFonts w:ascii="Arial" w:hAnsi="Arial" w:cs="Arial"/>
          <w:szCs w:val="24"/>
        </w:rPr>
        <w:t>закон (</w:t>
      </w:r>
      <w:r w:rsidRPr="00100A6B">
        <w:rPr>
          <w:rFonts w:ascii="Arial" w:hAnsi="Arial" w:cs="Arial"/>
          <w:szCs w:val="24"/>
        </w:rPr>
        <w:t>решение</w:t>
      </w:r>
      <w:r w:rsidR="00265C36">
        <w:rPr>
          <w:rFonts w:ascii="Arial" w:hAnsi="Arial" w:cs="Arial"/>
          <w:szCs w:val="24"/>
        </w:rPr>
        <w:t>)</w:t>
      </w:r>
      <w:r w:rsidRPr="00100A6B">
        <w:rPr>
          <w:rFonts w:ascii="Arial" w:hAnsi="Arial" w:cs="Arial"/>
          <w:szCs w:val="24"/>
        </w:rPr>
        <w:t xml:space="preserve"> о бюджете: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</w:r>
      <w:r>
        <w:rPr>
          <w:rFonts w:ascii="Arial" w:hAnsi="Arial" w:cs="Arial"/>
          <w:szCs w:val="24"/>
        </w:rPr>
        <w:t>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</w:t>
      </w:r>
      <w:r w:rsidRPr="00100A6B">
        <w:rPr>
          <w:rFonts w:ascii="Arial" w:hAnsi="Arial" w:cs="Arial"/>
          <w:szCs w:val="24"/>
        </w:rPr>
        <w:t>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00A6B">
        <w:rPr>
          <w:rFonts w:ascii="Arial" w:hAnsi="Arial" w:cs="Arial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</w:t>
      </w:r>
      <w:r>
        <w:rPr>
          <w:rFonts w:ascii="Arial" w:hAnsi="Arial" w:cs="Arial"/>
          <w:szCs w:val="24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 w:rsidRPr="00100A6B">
        <w:rPr>
          <w:rFonts w:ascii="Arial" w:hAnsi="Arial" w:cs="Arial"/>
          <w:szCs w:val="24"/>
        </w:rPr>
        <w:t>;</w:t>
      </w:r>
      <w:proofErr w:type="gramEnd"/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>
        <w:rPr>
          <w:rFonts w:ascii="Arial" w:hAnsi="Arial" w:cs="Arial"/>
          <w:szCs w:val="24"/>
        </w:rPr>
        <w:t xml:space="preserve">(законом) </w:t>
      </w:r>
      <w:r w:rsidRPr="00100A6B">
        <w:rPr>
          <w:rFonts w:ascii="Arial" w:hAnsi="Arial" w:cs="Arial"/>
          <w:szCs w:val="24"/>
        </w:rPr>
        <w:t>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65C36">
        <w:rPr>
          <w:rFonts w:ascii="Arial" w:hAnsi="Arial" w:cs="Arial"/>
          <w:szCs w:val="24"/>
        </w:rPr>
        <w:t>в</w:t>
      </w:r>
      <w:r w:rsidRPr="00100A6B">
        <w:rPr>
          <w:rFonts w:ascii="Arial" w:hAnsi="Arial" w:cs="Arial"/>
          <w:szCs w:val="24"/>
        </w:rPr>
        <w:t xml:space="preserve"> случае получения </w:t>
      </w:r>
      <w:r>
        <w:rPr>
          <w:rFonts w:ascii="Arial" w:hAnsi="Arial" w:cs="Arial"/>
          <w:szCs w:val="24"/>
        </w:rPr>
        <w:t xml:space="preserve">уведомления о предоставлении </w:t>
      </w:r>
      <w:r w:rsidRPr="00100A6B">
        <w:rPr>
          <w:rFonts w:ascii="Arial" w:hAnsi="Arial" w:cs="Arial"/>
          <w:szCs w:val="24"/>
        </w:rPr>
        <w:t>субсидий, субвенций, иных межбюджетных трансфертов</w:t>
      </w:r>
      <w:r>
        <w:rPr>
          <w:rFonts w:ascii="Arial" w:hAnsi="Arial" w:cs="Arial"/>
          <w:szCs w:val="24"/>
        </w:rPr>
        <w:t>, имеющих целевое назначение</w:t>
      </w:r>
      <w:r w:rsidRPr="00100A6B">
        <w:rPr>
          <w:rFonts w:ascii="Arial" w:hAnsi="Arial" w:cs="Arial"/>
          <w:szCs w:val="24"/>
        </w:rPr>
        <w:t xml:space="preserve"> и безвозмездных поступлений от физических и юридических лиц</w:t>
      </w:r>
      <w:r>
        <w:rPr>
          <w:rFonts w:ascii="Arial" w:hAnsi="Arial" w:cs="Arial"/>
          <w:szCs w:val="24"/>
        </w:rPr>
        <w:t xml:space="preserve"> сверх объемов</w:t>
      </w:r>
      <w:r w:rsidRPr="00100A6B">
        <w:rPr>
          <w:rFonts w:ascii="Arial" w:hAnsi="Arial" w:cs="Arial"/>
          <w:szCs w:val="24"/>
        </w:rPr>
        <w:t xml:space="preserve">,  утвержденных </w:t>
      </w:r>
      <w:r w:rsidR="00265C36" w:rsidRPr="0051397A">
        <w:rPr>
          <w:rFonts w:ascii="Arial" w:hAnsi="Arial" w:cs="Arial"/>
          <w:szCs w:val="24"/>
        </w:rPr>
        <w:t>законом</w:t>
      </w:r>
      <w:r w:rsidR="00265C36">
        <w:rPr>
          <w:rFonts w:ascii="Arial" w:hAnsi="Arial" w:cs="Arial"/>
          <w:szCs w:val="24"/>
        </w:rPr>
        <w:t xml:space="preserve"> (</w:t>
      </w:r>
      <w:r w:rsidRPr="00100A6B">
        <w:rPr>
          <w:rFonts w:ascii="Arial" w:hAnsi="Arial" w:cs="Arial"/>
          <w:szCs w:val="24"/>
        </w:rPr>
        <w:t>решением</w:t>
      </w:r>
      <w:r w:rsidR="00265C36">
        <w:rPr>
          <w:rFonts w:ascii="Arial" w:hAnsi="Arial" w:cs="Arial"/>
          <w:szCs w:val="24"/>
        </w:rPr>
        <w:t>)</w:t>
      </w:r>
      <w:r w:rsidRPr="00100A6B">
        <w:rPr>
          <w:rFonts w:ascii="Arial" w:hAnsi="Arial" w:cs="Arial"/>
          <w:szCs w:val="24"/>
        </w:rPr>
        <w:t xml:space="preserve"> о бюджете, а также в случае сокращения (возврата при отсутствии потребности) указанных </w:t>
      </w:r>
      <w:r>
        <w:rPr>
          <w:rFonts w:ascii="Arial" w:hAnsi="Arial" w:cs="Arial"/>
          <w:szCs w:val="24"/>
        </w:rPr>
        <w:t>межбюджетных трансфертов</w:t>
      </w:r>
      <w:r w:rsidRPr="00100A6B">
        <w:rPr>
          <w:rFonts w:ascii="Arial" w:hAnsi="Arial" w:cs="Arial"/>
          <w:szCs w:val="24"/>
        </w:rPr>
        <w:t>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изменения типа</w:t>
      </w:r>
      <w:r>
        <w:rPr>
          <w:rFonts w:ascii="Arial" w:hAnsi="Arial" w:cs="Arial"/>
          <w:szCs w:val="24"/>
        </w:rPr>
        <w:t xml:space="preserve"> (подведомственности)</w:t>
      </w:r>
      <w:r w:rsidRPr="00100A6B">
        <w:rPr>
          <w:rFonts w:ascii="Arial" w:hAnsi="Arial" w:cs="Arial"/>
          <w:szCs w:val="24"/>
        </w:rPr>
        <w:t xml:space="preserve">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lastRenderedPageBreak/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00A6B">
        <w:rPr>
          <w:rFonts w:ascii="Arial" w:hAnsi="Arial" w:cs="Arial"/>
          <w:szCs w:val="24"/>
        </w:rPr>
        <w:t>ассигнований</w:t>
      </w:r>
      <w:proofErr w:type="gramEnd"/>
      <w:r w:rsidRPr="00100A6B">
        <w:rPr>
          <w:rFonts w:ascii="Arial" w:hAnsi="Arial" w:cs="Arial"/>
          <w:szCs w:val="24"/>
        </w:rPr>
        <w:t xml:space="preserve"> на исполнение указанных государственных (муниципальных) контрактов в соответствии с требованиями, установленными Бюджетным Кодексом РФ;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00A6B">
        <w:rPr>
          <w:rFonts w:ascii="Arial" w:hAnsi="Arial" w:cs="Arial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13" w:history="1">
        <w:r w:rsidRPr="00100A6B">
          <w:rPr>
            <w:rFonts w:ascii="Arial" w:hAnsi="Arial" w:cs="Arial"/>
            <w:szCs w:val="24"/>
          </w:rPr>
          <w:t>пункте 2 статьи 78.2</w:t>
        </w:r>
      </w:hyperlink>
      <w:r w:rsidRPr="00100A6B">
        <w:rPr>
          <w:rFonts w:ascii="Arial" w:hAnsi="Arial" w:cs="Arial"/>
          <w:szCs w:val="24"/>
        </w:rPr>
        <w:t xml:space="preserve"> и </w:t>
      </w:r>
      <w:hyperlink r:id="rId14" w:history="1">
        <w:r w:rsidRPr="00100A6B">
          <w:rPr>
            <w:rFonts w:ascii="Arial" w:hAnsi="Arial" w:cs="Arial"/>
            <w:szCs w:val="24"/>
          </w:rPr>
          <w:t>пункте 2 статьи 79</w:t>
        </w:r>
      </w:hyperlink>
      <w:r w:rsidRPr="00100A6B">
        <w:rPr>
          <w:rFonts w:ascii="Arial" w:hAnsi="Arial" w:cs="Arial"/>
          <w:szCs w:val="24"/>
        </w:rPr>
        <w:t xml:space="preserve"> Бюджетного Кодекса РФ</w:t>
      </w:r>
      <w:proofErr w:type="gramEnd"/>
      <w:r w:rsidRPr="00100A6B">
        <w:rPr>
          <w:rFonts w:ascii="Arial" w:hAnsi="Arial" w:cs="Arial"/>
          <w:szCs w:val="24"/>
        </w:rPr>
        <w:t>, государственные (муниципальные) контракты или соглашения о предоставлении субсидий на осу</w:t>
      </w:r>
      <w:r>
        <w:rPr>
          <w:rFonts w:ascii="Arial" w:hAnsi="Arial" w:cs="Arial"/>
          <w:szCs w:val="24"/>
        </w:rPr>
        <w:t xml:space="preserve">ществление капитальных вложений, </w:t>
      </w:r>
      <w:r w:rsidRPr="0051397A">
        <w:rPr>
          <w:rFonts w:ascii="Arial" w:hAnsi="Arial" w:cs="Arial"/>
          <w:szCs w:val="24"/>
        </w:rPr>
        <w:t>а также</w:t>
      </w:r>
      <w:r>
        <w:rPr>
          <w:rFonts w:ascii="Arial" w:hAnsi="Arial" w:cs="Arial"/>
          <w:szCs w:val="24"/>
        </w:rPr>
        <w:t xml:space="preserve">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Средства федерального бюджета, указанные в абзаце пятом настоящего пункта, предусматриваются Министерству финансов Российской Федерации. Средства бюджета субъекта Российской Федерации, местного бюджета, указанные в абзаце пятом</w:t>
      </w:r>
      <w:r w:rsidR="0084591E">
        <w:rPr>
          <w:rFonts w:ascii="Arial" w:hAnsi="Arial" w:cs="Arial"/>
          <w:szCs w:val="24"/>
        </w:rPr>
        <w:t xml:space="preserve"> пункта 3 статьи 217 БК РФ,</w:t>
      </w:r>
      <w:r w:rsidRPr="00100A6B">
        <w:rPr>
          <w:rFonts w:ascii="Arial" w:hAnsi="Arial" w:cs="Arial"/>
          <w:szCs w:val="24"/>
        </w:rPr>
        <w:t xml:space="preserve">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</w:t>
      </w:r>
      <w:r w:rsidR="0084591E">
        <w:rPr>
          <w:rFonts w:ascii="Arial" w:hAnsi="Arial" w:cs="Arial"/>
          <w:szCs w:val="24"/>
        </w:rPr>
        <w:t xml:space="preserve"> закона</w:t>
      </w:r>
      <w:r w:rsidRPr="00100A6B">
        <w:rPr>
          <w:rFonts w:ascii="Arial" w:hAnsi="Arial" w:cs="Arial"/>
          <w:szCs w:val="24"/>
        </w:rPr>
        <w:t xml:space="preserve"> </w:t>
      </w:r>
      <w:r w:rsidR="0084591E">
        <w:rPr>
          <w:rFonts w:ascii="Arial" w:hAnsi="Arial" w:cs="Arial"/>
          <w:szCs w:val="24"/>
        </w:rPr>
        <w:t>(</w:t>
      </w:r>
      <w:r w:rsidRPr="00100A6B">
        <w:rPr>
          <w:rFonts w:ascii="Arial" w:hAnsi="Arial" w:cs="Arial"/>
          <w:szCs w:val="24"/>
        </w:rPr>
        <w:t>решения</w:t>
      </w:r>
      <w:r w:rsidR="0084591E">
        <w:rPr>
          <w:rFonts w:ascii="Arial" w:hAnsi="Arial" w:cs="Arial"/>
          <w:szCs w:val="24"/>
        </w:rPr>
        <w:t>)</w:t>
      </w:r>
      <w:r w:rsidRPr="00100A6B">
        <w:rPr>
          <w:rFonts w:ascii="Arial" w:hAnsi="Arial" w:cs="Arial"/>
          <w:szCs w:val="24"/>
        </w:rPr>
        <w:t xml:space="preserve">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пункта</w:t>
      </w:r>
      <w:r w:rsidR="0084591E">
        <w:rPr>
          <w:rFonts w:ascii="Arial" w:hAnsi="Arial" w:cs="Arial"/>
          <w:szCs w:val="24"/>
        </w:rPr>
        <w:t xml:space="preserve"> 3 статьи 217 БК РФ</w:t>
      </w:r>
      <w:r w:rsidRPr="00100A6B">
        <w:rPr>
          <w:rFonts w:ascii="Arial" w:hAnsi="Arial" w:cs="Arial"/>
          <w:szCs w:val="24"/>
        </w:rPr>
        <w:t xml:space="preserve">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</w:t>
      </w:r>
      <w:r w:rsidR="0084591E">
        <w:rPr>
          <w:rFonts w:ascii="Arial" w:hAnsi="Arial" w:cs="Arial"/>
          <w:szCs w:val="24"/>
        </w:rPr>
        <w:t>новленных Бюджетным Кодексом РФ.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00A6B">
        <w:rPr>
          <w:rFonts w:ascii="Arial" w:hAnsi="Arial" w:cs="Arial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 xml:space="preserve">4. </w:t>
      </w:r>
      <w:proofErr w:type="gramStart"/>
      <w:r w:rsidRPr="00100A6B">
        <w:rPr>
          <w:rFonts w:ascii="Arial" w:hAnsi="Arial" w:cs="Arial"/>
          <w:szCs w:val="24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</w:t>
      </w:r>
      <w:r w:rsidRPr="00100A6B">
        <w:rPr>
          <w:rFonts w:ascii="Arial" w:hAnsi="Arial" w:cs="Arial"/>
          <w:szCs w:val="24"/>
        </w:rPr>
        <w:lastRenderedPageBreak/>
        <w:t>группам (группам и подгруппам) видов расходов классификации расходов бюджетов.</w:t>
      </w:r>
      <w:proofErr w:type="gramEnd"/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5" w:history="1">
        <w:r w:rsidRPr="00100A6B">
          <w:rPr>
            <w:rFonts w:ascii="Arial" w:hAnsi="Arial" w:cs="Arial"/>
            <w:szCs w:val="24"/>
          </w:rPr>
          <w:t>статьями 190</w:t>
        </w:r>
      </w:hyperlink>
      <w:r w:rsidRPr="00100A6B">
        <w:rPr>
          <w:rFonts w:ascii="Arial" w:hAnsi="Arial" w:cs="Arial"/>
          <w:szCs w:val="24"/>
        </w:rPr>
        <w:t xml:space="preserve"> и </w:t>
      </w:r>
      <w:hyperlink r:id="rId16" w:history="1">
        <w:r w:rsidRPr="00100A6B">
          <w:rPr>
            <w:rFonts w:ascii="Arial" w:hAnsi="Arial" w:cs="Arial"/>
            <w:szCs w:val="24"/>
          </w:rPr>
          <w:t>191</w:t>
        </w:r>
      </w:hyperlink>
      <w:r w:rsidRPr="00100A6B">
        <w:rPr>
          <w:rFonts w:ascii="Arial" w:hAnsi="Arial" w:cs="Arial"/>
          <w:szCs w:val="24"/>
        </w:rPr>
        <w:t xml:space="preserve"> Бюджетного кодекса РФ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7. В соответствии с решениями начальника финансового отдела дополнительно к основаниям, установленным пунктом 3 настоящей статьи, может осуществляться внесение изменений в сводную бюджетную роспись местного  бюджета без внесения изменений в решение  о бюджете по следующим основаниям: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00A6B">
        <w:rPr>
          <w:rFonts w:ascii="Arial" w:hAnsi="Arial" w:cs="Arial"/>
          <w:szCs w:val="24"/>
        </w:rPr>
        <w:t>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трансфертов, предусмотренного главному распорядителю средств федерального бюджета на исполнение публичных нормативных 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</w:t>
      </w:r>
      <w:proofErr w:type="gramEnd"/>
      <w:r w:rsidRPr="00100A6B">
        <w:rPr>
          <w:rFonts w:ascii="Arial" w:hAnsi="Arial" w:cs="Arial"/>
          <w:szCs w:val="24"/>
        </w:rPr>
        <w:t xml:space="preserve"> внесением соответствующих изменений в сводные бюджетные росписи бюджетов государственных внебюджетных фондов Российской Федерации;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00A6B">
        <w:rPr>
          <w:rFonts w:ascii="Arial" w:hAnsi="Arial" w:cs="Arial"/>
          <w:szCs w:val="24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</w:t>
      </w:r>
      <w:proofErr w:type="gramEnd"/>
      <w:r w:rsidRPr="00100A6B">
        <w:rPr>
          <w:rFonts w:ascii="Arial" w:hAnsi="Arial" w:cs="Arial"/>
          <w:szCs w:val="24"/>
        </w:rPr>
        <w:t xml:space="preserve"> финансирования дефицита федерального бюджета, предусмотренных на соответствующий финансовый год;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lastRenderedPageBreak/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перераспределения бюджетных ассигнований, предусмотренных на обеспечение деятельности палат Федерального Собрания Российской Федерации;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00A6B">
        <w:rPr>
          <w:rFonts w:ascii="Arial" w:hAnsi="Arial" w:cs="Arial"/>
          <w:szCs w:val="24"/>
        </w:rPr>
        <w:t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международными экономическими и финансовыми организациями и 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организациях и форумах, исполнение судебных актов международных судебных органов и</w:t>
      </w:r>
      <w:proofErr w:type="gramEnd"/>
      <w:r w:rsidRPr="00100A6B">
        <w:rPr>
          <w:rFonts w:ascii="Arial" w:hAnsi="Arial" w:cs="Arial"/>
          <w:szCs w:val="24"/>
        </w:rPr>
        <w:t xml:space="preserve">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мероприятий федерального значения, связанных с внешнеэкономической деятельностью;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AD7F93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ED1E1D">
        <w:rPr>
          <w:rFonts w:ascii="Arial" w:hAnsi="Arial" w:cs="Arial"/>
          <w:color w:val="000000" w:themeColor="text1"/>
          <w:shd w:val="clear" w:color="auto" w:fill="FFFFFF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</w:t>
      </w:r>
      <w:r w:rsidRPr="00ED1E1D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ED1E1D">
        <w:rPr>
          <w:rFonts w:ascii="Arial" w:hAnsi="Arial" w:cs="Arial"/>
          <w:color w:val="000000" w:themeColor="text1"/>
          <w:shd w:val="clear" w:color="auto" w:fill="FFFFFF"/>
        </w:rPr>
        <w:t>ассигнований</w:t>
      </w:r>
      <w:proofErr w:type="gramEnd"/>
      <w:r w:rsidRPr="00ED1E1D">
        <w:rPr>
          <w:rFonts w:ascii="Arial" w:hAnsi="Arial" w:cs="Arial"/>
          <w:color w:val="000000" w:themeColor="text1"/>
          <w:shd w:val="clear" w:color="auto" w:fill="FFFFFF"/>
        </w:rPr>
        <w:t xml:space="preserve"> на предоставление субсидий в соответствии с требованиями, установленными настоящим Кодексом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00A6B">
        <w:rPr>
          <w:rFonts w:ascii="Arial" w:hAnsi="Arial" w:cs="Arial"/>
          <w:szCs w:val="24"/>
        </w:rPr>
        <w:t>При внесении изменений в сводную бюджетную роспись местного бюджета в соответствии с настоящим пунктом увеличение бюджетных ассигнований на оплату</w:t>
      </w:r>
      <w:proofErr w:type="gramEnd"/>
      <w:r w:rsidRPr="00100A6B">
        <w:rPr>
          <w:rFonts w:ascii="Arial" w:hAnsi="Arial" w:cs="Arial"/>
          <w:szCs w:val="24"/>
        </w:rPr>
        <w:t xml:space="preserve"> труда без внесения изменений в решение о местном бюджете не допускается, за исключением случаев, установленных абзацем тринадцатым настоящего пункта.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 xml:space="preserve">7.1. Общий объем бюджетных ассигнований, утвержденных сводной бюджетной росписью местного бюджета, может превысить общий объем расходов местного бюджета, утвержденный решением о бюджете на текущий финансовый год, на объем бюджетных ассигнований на предоставление имущественного взноса, осуществляемого в соответствии с </w:t>
      </w:r>
      <w:hyperlink r:id="rId17" w:history="1">
        <w:r w:rsidRPr="00100A6B">
          <w:rPr>
            <w:rFonts w:ascii="Arial" w:hAnsi="Arial" w:cs="Arial"/>
            <w:szCs w:val="24"/>
          </w:rPr>
          <w:t>пунктом 14 статьи 241</w:t>
        </w:r>
      </w:hyperlink>
      <w:r w:rsidRPr="00100A6B">
        <w:rPr>
          <w:rFonts w:ascii="Arial" w:hAnsi="Arial" w:cs="Arial"/>
          <w:szCs w:val="24"/>
        </w:rPr>
        <w:t xml:space="preserve"> настоящего Кодекса.</w:t>
      </w:r>
    </w:p>
    <w:p w:rsidR="00AD7F93" w:rsidRPr="00100A6B" w:rsidRDefault="00AD7F93" w:rsidP="00AD7F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00A6B">
        <w:rPr>
          <w:rFonts w:ascii="Arial" w:hAnsi="Arial" w:cs="Arial"/>
          <w:szCs w:val="24"/>
        </w:rPr>
        <w:t xml:space="preserve">8. </w:t>
      </w:r>
      <w:proofErr w:type="gramStart"/>
      <w:r w:rsidRPr="00100A6B">
        <w:rPr>
          <w:rFonts w:ascii="Arial" w:hAnsi="Arial" w:cs="Arial"/>
          <w:szCs w:val="24"/>
        </w:rPr>
        <w:t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</w:t>
      </w:r>
      <w:proofErr w:type="gramEnd"/>
      <w:r w:rsidRPr="00100A6B">
        <w:rPr>
          <w:rFonts w:ascii="Arial" w:hAnsi="Arial" w:cs="Arial"/>
          <w:szCs w:val="24"/>
        </w:rPr>
        <w:t xml:space="preserve">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AD7F93" w:rsidRPr="00100A6B" w:rsidRDefault="00AD7F93" w:rsidP="00AD7F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7F93" w:rsidRPr="00100A6B" w:rsidRDefault="00AD7F93" w:rsidP="00AD7F93">
      <w:pPr>
        <w:shd w:val="clear" w:color="auto" w:fill="F9FCFF"/>
        <w:jc w:val="right"/>
        <w:rPr>
          <w:rFonts w:ascii="Arial" w:hAnsi="Arial" w:cs="Arial"/>
        </w:rPr>
      </w:pPr>
    </w:p>
    <w:p w:rsidR="00AD7F93" w:rsidRPr="00100A6B" w:rsidRDefault="00AD7F93" w:rsidP="00AD7F93">
      <w:pPr>
        <w:rPr>
          <w:rFonts w:ascii="Arial" w:hAnsi="Arial" w:cs="Arial"/>
        </w:rPr>
      </w:pPr>
      <w:r w:rsidRPr="00100A6B">
        <w:rPr>
          <w:rFonts w:ascii="Arial" w:hAnsi="Arial" w:cs="Arial"/>
        </w:rPr>
        <w:t>Начальник ФО МО «</w:t>
      </w:r>
      <w:proofErr w:type="spellStart"/>
      <w:r w:rsidRPr="00100A6B">
        <w:rPr>
          <w:rFonts w:ascii="Arial" w:hAnsi="Arial" w:cs="Arial"/>
        </w:rPr>
        <w:t>Хохорск</w:t>
      </w:r>
      <w:proofErr w:type="spellEnd"/>
      <w:r w:rsidRPr="00100A6B">
        <w:rPr>
          <w:rFonts w:ascii="Arial" w:hAnsi="Arial" w:cs="Arial"/>
        </w:rPr>
        <w:t xml:space="preserve">»                                                  </w:t>
      </w:r>
    </w:p>
    <w:p w:rsidR="00AD7F93" w:rsidRPr="00100A6B" w:rsidRDefault="00AD7F93" w:rsidP="00AD7F93">
      <w:pPr>
        <w:rPr>
          <w:rFonts w:ascii="Arial" w:hAnsi="Arial" w:cs="Arial"/>
        </w:rPr>
      </w:pPr>
      <w:r w:rsidRPr="00100A6B">
        <w:rPr>
          <w:rFonts w:ascii="Arial" w:hAnsi="Arial" w:cs="Arial"/>
        </w:rPr>
        <w:t xml:space="preserve"> Р.Д. Никифорова</w:t>
      </w:r>
    </w:p>
    <w:p w:rsidR="00AD7F93" w:rsidRPr="005D7BC4" w:rsidRDefault="00AD7F93" w:rsidP="00AD7F93">
      <w:pPr>
        <w:rPr>
          <w:rFonts w:ascii="Arial" w:hAnsi="Arial" w:cs="Arial"/>
          <w:sz w:val="28"/>
          <w:szCs w:val="28"/>
        </w:rPr>
      </w:pPr>
    </w:p>
    <w:p w:rsidR="00AD7F93" w:rsidRPr="0051397A" w:rsidRDefault="00AD7F93" w:rsidP="0051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  <w:bookmarkStart w:id="0" w:name="_GoBack"/>
      <w:r w:rsidRPr="0051397A">
        <w:rPr>
          <w:rFonts w:ascii="Courier New" w:hAnsi="Courier New" w:cs="Courier New"/>
          <w:color w:val="000000"/>
          <w:sz w:val="16"/>
          <w:szCs w:val="16"/>
        </w:rPr>
        <w:t>ПРИЛОЖЕНИЕ 1</w:t>
      </w:r>
    </w:p>
    <w:p w:rsidR="00AD7F93" w:rsidRPr="0051397A" w:rsidRDefault="00AD7F93" w:rsidP="00AD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51397A">
        <w:rPr>
          <w:rFonts w:ascii="Courier New" w:hAnsi="Courier New" w:cs="Courier New"/>
          <w:color w:val="000000"/>
          <w:sz w:val="16"/>
          <w:szCs w:val="16"/>
        </w:rPr>
        <w:t>УТВЕРЖДАЮ</w:t>
      </w:r>
    </w:p>
    <w:p w:rsidR="00AD7F93" w:rsidRPr="0051397A" w:rsidRDefault="00AD7F93" w:rsidP="00AD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51397A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Начальник финансового отдела</w:t>
      </w:r>
    </w:p>
    <w:p w:rsidR="00AD7F93" w:rsidRPr="0051397A" w:rsidRDefault="00AD7F93" w:rsidP="00AD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51397A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МО «</w:t>
      </w:r>
      <w:proofErr w:type="spellStart"/>
      <w:r w:rsidRPr="0051397A">
        <w:rPr>
          <w:rFonts w:ascii="Courier New" w:hAnsi="Courier New" w:cs="Courier New"/>
          <w:color w:val="000000"/>
          <w:sz w:val="16"/>
          <w:szCs w:val="16"/>
        </w:rPr>
        <w:t>Хохорск</w:t>
      </w:r>
      <w:proofErr w:type="spellEnd"/>
      <w:r w:rsidRPr="0051397A">
        <w:rPr>
          <w:rFonts w:ascii="Courier New" w:hAnsi="Courier New" w:cs="Courier New"/>
          <w:color w:val="000000"/>
          <w:sz w:val="16"/>
          <w:szCs w:val="16"/>
        </w:rPr>
        <w:t>»</w:t>
      </w:r>
    </w:p>
    <w:p w:rsidR="00AD7F93" w:rsidRPr="0051397A" w:rsidRDefault="00AD7F93" w:rsidP="00AD7F93">
      <w:pPr>
        <w:jc w:val="right"/>
        <w:rPr>
          <w:rFonts w:ascii="Courier New" w:hAnsi="Courier New" w:cs="Courier New"/>
          <w:sz w:val="16"/>
          <w:szCs w:val="16"/>
        </w:rPr>
      </w:pPr>
      <w:proofErr w:type="spellStart"/>
      <w:r w:rsidRPr="0051397A">
        <w:rPr>
          <w:rFonts w:ascii="Courier New" w:hAnsi="Courier New" w:cs="Courier New"/>
          <w:color w:val="000000"/>
          <w:sz w:val="16"/>
          <w:szCs w:val="16"/>
        </w:rPr>
        <w:t>Р.Д.Никифорова</w:t>
      </w:r>
      <w:proofErr w:type="spellEnd"/>
      <w:r w:rsidRPr="0051397A">
        <w:rPr>
          <w:rFonts w:ascii="Courier New" w:hAnsi="Courier New" w:cs="Courier New"/>
          <w:color w:val="000000"/>
          <w:sz w:val="16"/>
          <w:szCs w:val="16"/>
        </w:rPr>
        <w:br/>
      </w:r>
    </w:p>
    <w:p w:rsidR="00AD7F93" w:rsidRPr="0051397A" w:rsidRDefault="00AD7F93" w:rsidP="00AD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51397A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"___"____________ 20____г.</w:t>
      </w:r>
    </w:p>
    <w:p w:rsidR="00AD7F93" w:rsidRPr="0051397A" w:rsidRDefault="00AD7F93" w:rsidP="00AD7F93">
      <w:pPr>
        <w:rPr>
          <w:rFonts w:ascii="Arial" w:hAnsi="Arial" w:cs="Arial"/>
          <w:sz w:val="16"/>
          <w:szCs w:val="16"/>
        </w:rPr>
      </w:pPr>
      <w:r w:rsidRPr="0051397A">
        <w:rPr>
          <w:rFonts w:ascii="Arial" w:hAnsi="Arial" w:cs="Arial"/>
          <w:color w:val="000000"/>
          <w:sz w:val="16"/>
          <w:szCs w:val="16"/>
        </w:rPr>
        <w:br/>
      </w:r>
    </w:p>
    <w:p w:rsidR="00AD7F93" w:rsidRPr="005D7BC4" w:rsidRDefault="00AD7F93" w:rsidP="00AD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5D7BC4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СВОДНАЯ БЮДЖЕТНАЯ РОСПИСЬ МЕСТНОГО БЮДЖЕТА</w:t>
      </w:r>
    </w:p>
    <w:p w:rsidR="00AD7F93" w:rsidRPr="005D7BC4" w:rsidRDefault="00AD7F93" w:rsidP="00AD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5D7BC4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НА 20___ФИНАНСОВЫЙ ГОД И НА ПЛАНОВЫЙ ПЕРИОД 20</w:t>
      </w:r>
      <w:proofErr w:type="gramStart"/>
      <w:r w:rsidRPr="005D7BC4">
        <w:rPr>
          <w:rFonts w:ascii="Arial" w:hAnsi="Arial" w:cs="Arial"/>
          <w:b/>
          <w:bCs/>
          <w:color w:val="000080"/>
          <w:sz w:val="18"/>
          <w:szCs w:val="18"/>
        </w:rPr>
        <w:t>___И</w:t>
      </w:r>
      <w:proofErr w:type="gramEnd"/>
      <w:r w:rsidRPr="005D7BC4">
        <w:rPr>
          <w:rFonts w:ascii="Arial" w:hAnsi="Arial" w:cs="Arial"/>
          <w:b/>
          <w:bCs/>
          <w:color w:val="000080"/>
          <w:sz w:val="18"/>
          <w:szCs w:val="18"/>
        </w:rPr>
        <w:t xml:space="preserve"> 20___ГОДОВ</w:t>
      </w:r>
    </w:p>
    <w:p w:rsidR="00AD7F93" w:rsidRPr="005D7BC4" w:rsidRDefault="00AD7F93" w:rsidP="00AD7F93">
      <w:pPr>
        <w:rPr>
          <w:rFonts w:ascii="Arial" w:hAnsi="Arial" w:cs="Arial"/>
          <w:sz w:val="18"/>
          <w:szCs w:val="18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6758"/>
        <w:gridCol w:w="2822"/>
        <w:gridCol w:w="1719"/>
      </w:tblGrid>
      <w:tr w:rsidR="00AD7F93" w:rsidRPr="005D7BC4" w:rsidTr="00C80181">
        <w:trPr>
          <w:tblCellSpacing w:w="15" w:type="dxa"/>
        </w:trPr>
        <w:tc>
          <w:tcPr>
            <w:tcW w:w="3960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5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3960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5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Форма по </w:t>
            </w:r>
            <w:hyperlink r:id="rId18" w:history="1">
              <w:r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0501050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3960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Финансовый орган</w:t>
            </w:r>
          </w:p>
        </w:tc>
        <w:tc>
          <w:tcPr>
            <w:tcW w:w="6765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Финансовый отдел МО «</w:t>
            </w:r>
            <w:proofErr w:type="spellStart"/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Хохорск</w:t>
            </w:r>
            <w:proofErr w:type="spellEnd"/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3960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proofErr w:type="gramStart"/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765" w:type="dxa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DB5DED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anchor="block_384" w:history="1">
              <w:r w:rsidR="00AD7F93"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>384</w:t>
              </w:r>
            </w:hyperlink>
          </w:p>
        </w:tc>
      </w:tr>
    </w:tbl>
    <w:p w:rsidR="00AD7F93" w:rsidRPr="005D7BC4" w:rsidRDefault="00AD7F93" w:rsidP="00AD7F93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5D7BC4">
        <w:rPr>
          <w:rFonts w:ascii="Arial" w:hAnsi="Arial" w:cs="Arial"/>
          <w:color w:val="000000"/>
          <w:sz w:val="18"/>
          <w:szCs w:val="18"/>
        </w:rPr>
        <w:br/>
      </w:r>
      <w:r w:rsidRPr="005D7BC4">
        <w:rPr>
          <w:rFonts w:ascii="Arial" w:hAnsi="Arial" w:cs="Arial"/>
          <w:b/>
          <w:bCs/>
          <w:color w:val="000080"/>
          <w:sz w:val="18"/>
          <w:szCs w:val="18"/>
        </w:rPr>
        <w:t xml:space="preserve">Раздел I. Бюджетные ассигнования по расходам </w:t>
      </w:r>
    </w:p>
    <w:p w:rsidR="00AD7F93" w:rsidRPr="005D7BC4" w:rsidRDefault="00AD7F93" w:rsidP="00AD7F93">
      <w:pPr>
        <w:rPr>
          <w:rFonts w:ascii="Arial" w:hAnsi="Arial" w:cs="Arial"/>
          <w:sz w:val="18"/>
          <w:szCs w:val="18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351"/>
        <w:gridCol w:w="917"/>
        <w:gridCol w:w="1071"/>
        <w:gridCol w:w="780"/>
        <w:gridCol w:w="1338"/>
        <w:gridCol w:w="646"/>
        <w:gridCol w:w="476"/>
        <w:gridCol w:w="942"/>
      </w:tblGrid>
      <w:tr w:rsidR="00AD7F93" w:rsidRPr="005D7BC4" w:rsidTr="00C80181">
        <w:trPr>
          <w:tblCellSpacing w:w="15" w:type="dxa"/>
        </w:trPr>
        <w:tc>
          <w:tcPr>
            <w:tcW w:w="18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Сумма на год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DB5DED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anchor="block_15000" w:history="1">
              <w:r w:rsidR="00AD7F93"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 xml:space="preserve">главного распорядителя средств </w:t>
              </w:r>
            </w:hyperlink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DB5DED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anchor="block_12000" w:history="1">
              <w:r w:rsidR="00AD7F93"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>раздела</w:t>
              </w:r>
            </w:hyperlink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DB5DED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anchor="block_12000" w:history="1">
              <w:r w:rsidR="00AD7F93"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>подраздела</w:t>
              </w:r>
            </w:hyperlink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DB5DED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anchor="block_103320" w:history="1">
              <w:r w:rsidR="00AD7F93"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>целевой статьи</w:t>
              </w:r>
            </w:hyperlink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DB5DED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anchor="block_103330" w:history="1">
              <w:r w:rsidR="00AD7F93"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bottom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835" w:type="dxa"/>
            <w:tcBorders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7F93" w:rsidRPr="005D7BC4" w:rsidRDefault="00AD7F93" w:rsidP="00AD7F93">
      <w:pPr>
        <w:rPr>
          <w:rFonts w:ascii="Arial" w:hAnsi="Arial" w:cs="Arial"/>
          <w:sz w:val="18"/>
          <w:szCs w:val="18"/>
        </w:rPr>
      </w:pPr>
      <w:r w:rsidRPr="005D7BC4">
        <w:rPr>
          <w:rFonts w:ascii="Arial" w:hAnsi="Arial" w:cs="Arial"/>
          <w:color w:val="000000"/>
          <w:sz w:val="18"/>
          <w:szCs w:val="18"/>
        </w:rPr>
        <w:br/>
      </w:r>
    </w:p>
    <w:p w:rsidR="00AD7F93" w:rsidRPr="005D7BC4" w:rsidRDefault="00AD7F93" w:rsidP="00AD7F93">
      <w:pPr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 w:rsidRPr="005D7BC4">
        <w:rPr>
          <w:rFonts w:ascii="Arial" w:hAnsi="Arial" w:cs="Arial"/>
          <w:color w:val="000000"/>
          <w:sz w:val="18"/>
          <w:szCs w:val="18"/>
        </w:rPr>
        <w:t>Форма 0501050, с.2</w:t>
      </w:r>
    </w:p>
    <w:p w:rsidR="00AD7F93" w:rsidRPr="005D7BC4" w:rsidRDefault="00AD7F93" w:rsidP="00AD7F93">
      <w:pPr>
        <w:rPr>
          <w:rFonts w:ascii="Arial" w:hAnsi="Arial" w:cs="Arial"/>
          <w:sz w:val="18"/>
          <w:szCs w:val="18"/>
        </w:rPr>
      </w:pPr>
      <w:r w:rsidRPr="005D7BC4">
        <w:rPr>
          <w:rFonts w:ascii="Arial" w:hAnsi="Arial" w:cs="Arial"/>
          <w:color w:val="000000"/>
          <w:sz w:val="18"/>
          <w:szCs w:val="18"/>
        </w:rPr>
        <w:br/>
      </w:r>
    </w:p>
    <w:p w:rsidR="00AD7F93" w:rsidRPr="005D7BC4" w:rsidRDefault="00AD7F93" w:rsidP="00AD7F9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5D7BC4">
        <w:rPr>
          <w:rFonts w:ascii="Arial" w:hAnsi="Arial" w:cs="Arial"/>
          <w:b/>
          <w:bCs/>
          <w:color w:val="000080"/>
          <w:sz w:val="18"/>
          <w:szCs w:val="18"/>
        </w:rPr>
        <w:t xml:space="preserve">Раздел II. Бюджетные ассигнования по источникам финансирования дефицита </w:t>
      </w:r>
    </w:p>
    <w:p w:rsidR="00AD7F93" w:rsidRPr="005D7BC4" w:rsidRDefault="00AD7F93" w:rsidP="00AD7F93">
      <w:pPr>
        <w:rPr>
          <w:rFonts w:ascii="Arial" w:hAnsi="Arial" w:cs="Arial"/>
          <w:sz w:val="18"/>
          <w:szCs w:val="18"/>
        </w:rPr>
      </w:pPr>
    </w:p>
    <w:tbl>
      <w:tblPr>
        <w:tblW w:w="88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507"/>
        <w:gridCol w:w="1754"/>
        <w:gridCol w:w="2100"/>
        <w:gridCol w:w="1996"/>
      </w:tblGrid>
      <w:tr w:rsidR="00AD7F93" w:rsidRPr="005D7BC4" w:rsidTr="00C80181">
        <w:trPr>
          <w:tblCellSpacing w:w="15" w:type="dxa"/>
        </w:trPr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Код </w:t>
            </w:r>
            <w:hyperlink r:id="rId25" w:anchor="block_13000" w:history="1">
              <w:r w:rsidRPr="005D7BC4">
                <w:rPr>
                  <w:rFonts w:ascii="Arial" w:hAnsi="Arial" w:cs="Arial"/>
                  <w:color w:val="008000"/>
                  <w:sz w:val="18"/>
                  <w:szCs w:val="18"/>
                </w:rPr>
                <w:t xml:space="preserve">источника финансирования дефицита </w:t>
              </w:r>
            </w:hyperlink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 по бюджетной классификации</w:t>
            </w:r>
          </w:p>
        </w:tc>
        <w:tc>
          <w:tcPr>
            <w:tcW w:w="5805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Сумма на год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на 20__ год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hideMark/>
          </w:tcPr>
          <w:p w:rsidR="00AD7F93" w:rsidRPr="005D7BC4" w:rsidRDefault="00AD7F93" w:rsidP="00C80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93" w:rsidRPr="005D7BC4" w:rsidTr="00C80181">
        <w:trPr>
          <w:tblCellSpacing w:w="15" w:type="dxa"/>
        </w:trPr>
        <w:tc>
          <w:tcPr>
            <w:tcW w:w="1417" w:type="dxa"/>
            <w:tcBorders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C4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F93" w:rsidRPr="005D7BC4" w:rsidRDefault="00AD7F93" w:rsidP="00C801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7F93" w:rsidRPr="005D7BC4" w:rsidRDefault="00AD7F93" w:rsidP="00AD7F93">
      <w:pPr>
        <w:rPr>
          <w:rFonts w:ascii="Arial" w:hAnsi="Arial" w:cs="Arial"/>
          <w:color w:val="000000"/>
          <w:sz w:val="18"/>
          <w:szCs w:val="18"/>
        </w:rPr>
      </w:pPr>
      <w:r w:rsidRPr="005D7BC4">
        <w:rPr>
          <w:rFonts w:ascii="Arial" w:hAnsi="Arial" w:cs="Arial"/>
          <w:color w:val="000000"/>
          <w:sz w:val="18"/>
          <w:szCs w:val="18"/>
        </w:rPr>
        <w:br/>
      </w:r>
      <w:r w:rsidRPr="005D7BC4">
        <w:rPr>
          <w:rFonts w:ascii="Arial" w:hAnsi="Arial" w:cs="Arial"/>
          <w:b/>
          <w:color w:val="000000"/>
          <w:sz w:val="18"/>
          <w:szCs w:val="18"/>
        </w:rPr>
        <w:t>И</w:t>
      </w:r>
      <w:r w:rsidRPr="005D7BC4">
        <w:rPr>
          <w:rFonts w:ascii="Arial" w:hAnsi="Arial" w:cs="Arial"/>
          <w:color w:val="000000"/>
          <w:sz w:val="18"/>
          <w:szCs w:val="18"/>
        </w:rPr>
        <w:t>сполнитель _______________________    _________________    ________________________    ______________________</w:t>
      </w:r>
    </w:p>
    <w:p w:rsidR="00AD7F93" w:rsidRPr="005D7BC4" w:rsidRDefault="00AD7F93" w:rsidP="00AD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5D7BC4">
        <w:rPr>
          <w:rFonts w:ascii="Arial" w:hAnsi="Arial" w:cs="Arial"/>
          <w:color w:val="000000"/>
          <w:sz w:val="18"/>
          <w:szCs w:val="18"/>
        </w:rPr>
        <w:t xml:space="preserve">                (должность)               (подпись)          (расшифровка подписи)           (телефон)</w:t>
      </w:r>
    </w:p>
    <w:p w:rsidR="00AD7F93" w:rsidRPr="005D7BC4" w:rsidRDefault="00AD7F93" w:rsidP="00AD7F93">
      <w:pPr>
        <w:rPr>
          <w:rFonts w:ascii="Arial" w:hAnsi="Arial" w:cs="Arial"/>
        </w:rPr>
      </w:pPr>
    </w:p>
    <w:bookmarkEnd w:id="0"/>
    <w:p w:rsidR="00F03A79" w:rsidRDefault="00F03A79"/>
    <w:sectPr w:rsidR="00F03A79" w:rsidSect="00100A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2B5"/>
    <w:multiLevelType w:val="multilevel"/>
    <w:tmpl w:val="4C0AB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13"/>
    <w:rsid w:val="001D6513"/>
    <w:rsid w:val="00265C36"/>
    <w:rsid w:val="0051397A"/>
    <w:rsid w:val="0084591E"/>
    <w:rsid w:val="00920BB8"/>
    <w:rsid w:val="00AD7F93"/>
    <w:rsid w:val="00B3105C"/>
    <w:rsid w:val="00C32CAA"/>
    <w:rsid w:val="00C40BE9"/>
    <w:rsid w:val="00DB5DED"/>
    <w:rsid w:val="00F03A79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D7F93"/>
  </w:style>
  <w:style w:type="character" w:styleId="a3">
    <w:name w:val="Hyperlink"/>
    <w:basedOn w:val="a0"/>
    <w:uiPriority w:val="99"/>
    <w:semiHidden/>
    <w:unhideWhenUsed/>
    <w:rsid w:val="00AD7F93"/>
    <w:rPr>
      <w:color w:val="0000FF"/>
      <w:u w:val="single"/>
    </w:rPr>
  </w:style>
  <w:style w:type="paragraph" w:customStyle="1" w:styleId="s1">
    <w:name w:val="s_1"/>
    <w:basedOn w:val="a"/>
    <w:rsid w:val="00AD7F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5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D7F93"/>
  </w:style>
  <w:style w:type="character" w:styleId="a3">
    <w:name w:val="Hyperlink"/>
    <w:basedOn w:val="a0"/>
    <w:uiPriority w:val="99"/>
    <w:semiHidden/>
    <w:unhideWhenUsed/>
    <w:rsid w:val="00AD7F93"/>
    <w:rPr>
      <w:color w:val="0000FF"/>
      <w:u w:val="single"/>
    </w:rPr>
  </w:style>
  <w:style w:type="paragraph" w:customStyle="1" w:styleId="s1">
    <w:name w:val="s_1"/>
    <w:basedOn w:val="a"/>
    <w:rsid w:val="00AD7F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5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460/3/" TargetMode="External"/><Relationship Id="rId13" Type="http://schemas.openxmlformats.org/officeDocument/2006/relationships/hyperlink" Target="consultantplus://offline/ref=673B5608CB84DBBC3152CEFF46BF8980CB9D4B61988EE66637247CDFDBC48E0C8AB615EFFBD921i8G" TargetMode="External"/><Relationship Id="rId18" Type="http://schemas.openxmlformats.org/officeDocument/2006/relationships/hyperlink" Target="http://base.garant.ru/179139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81731/" TargetMode="External"/><Relationship Id="rId7" Type="http://schemas.openxmlformats.org/officeDocument/2006/relationships/hyperlink" Target="http://base.garant.ru/70408460/3/" TargetMode="External"/><Relationship Id="rId12" Type="http://schemas.openxmlformats.org/officeDocument/2006/relationships/hyperlink" Target="consultantplus://offline/ref=673B5608CB84DBBC3152CEFF46BF8980CB9D4B619B82E66637247CDFDBC48E0C8AB615EDF2DB1A9922i4G" TargetMode="External"/><Relationship Id="rId17" Type="http://schemas.openxmlformats.org/officeDocument/2006/relationships/hyperlink" Target="consultantplus://offline/ref=673B5608CB84DBBC3152CEFF46BF8980CB9D4B61988EE66637247CDFDBC48E0C8AB615E8F0DF21i2G" TargetMode="External"/><Relationship Id="rId25" Type="http://schemas.openxmlformats.org/officeDocument/2006/relationships/hyperlink" Target="http://base.garant.ru/12181731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3B5608CB84DBBC3152CEFF46BF8980CB9D4B61988EE66637247CDFDBC48E0C8AB615EEF7D921iAG" TargetMode="External"/><Relationship Id="rId20" Type="http://schemas.openxmlformats.org/officeDocument/2006/relationships/hyperlink" Target="http://base.garant.ru/121817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2386/" TargetMode="External"/><Relationship Id="rId11" Type="http://schemas.openxmlformats.org/officeDocument/2006/relationships/hyperlink" Target="http://base.garant.ru/12181731/" TargetMode="External"/><Relationship Id="rId24" Type="http://schemas.openxmlformats.org/officeDocument/2006/relationships/hyperlink" Target="http://base.garant.ru/121817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3B5608CB84DBBC3152CEFF46BF8980CB9D4B61988EE66637247CDFDBC48E0C8AB615EDF2DA199C22i2G" TargetMode="External"/><Relationship Id="rId23" Type="http://schemas.openxmlformats.org/officeDocument/2006/relationships/hyperlink" Target="http://base.garant.ru/12181731/" TargetMode="External"/><Relationship Id="rId10" Type="http://schemas.openxmlformats.org/officeDocument/2006/relationships/hyperlink" Target="http://base.garant.ru/70408460/1/" TargetMode="External"/><Relationship Id="rId19" Type="http://schemas.openxmlformats.org/officeDocument/2006/relationships/hyperlink" Target="http://base.garant.ru/1792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08460/1/" TargetMode="External"/><Relationship Id="rId14" Type="http://schemas.openxmlformats.org/officeDocument/2006/relationships/hyperlink" Target="consultantplus://offline/ref=673B5608CB84DBBC3152CEFF46BF8980CB9D4B61988EE66637247CDFDBC48E0C8AB615EFFBD921iCG" TargetMode="External"/><Relationship Id="rId22" Type="http://schemas.openxmlformats.org/officeDocument/2006/relationships/hyperlink" Target="http://base.garant.ru/1218173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 АМО Хохорск</dc:creator>
  <cp:keywords/>
  <dc:description/>
  <cp:lastModifiedBy>ФО АМО Хохорск</cp:lastModifiedBy>
  <cp:revision>10</cp:revision>
  <cp:lastPrinted>2020-05-23T11:36:00Z</cp:lastPrinted>
  <dcterms:created xsi:type="dcterms:W3CDTF">2019-11-13T04:43:00Z</dcterms:created>
  <dcterms:modified xsi:type="dcterms:W3CDTF">2020-05-25T09:30:00Z</dcterms:modified>
</cp:coreProperties>
</file>