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FD93" w14:textId="4082D20E" w:rsidR="009D72F7" w:rsidRPr="009D72F7" w:rsidRDefault="009D72F7" w:rsidP="009D72F7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</w:t>
      </w:r>
      <w:r w:rsidRPr="009D72F7">
        <w:rPr>
          <w:rFonts w:ascii="Arial" w:eastAsia="Calibri" w:hAnsi="Arial" w:cs="Arial"/>
          <w:b/>
          <w:sz w:val="32"/>
          <w:szCs w:val="32"/>
        </w:rPr>
        <w:t>.09.2019г.  №4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Pr="009D72F7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9D72F7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9D72F7">
        <w:rPr>
          <w:rFonts w:ascii="Arial" w:eastAsia="Times New Roman" w:hAnsi="Arial" w:cs="Times New Roman"/>
          <w:b/>
          <w:sz w:val="32"/>
          <w:szCs w:val="32"/>
        </w:rPr>
        <w:t xml:space="preserve"> РАСПОРЯЖЕНИЕ</w:t>
      </w:r>
    </w:p>
    <w:p w14:paraId="1CF6EFA2" w14:textId="77777777" w:rsidR="009D72F7" w:rsidRPr="009D72F7" w:rsidRDefault="009D72F7" w:rsidP="009D72F7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853DDD0" w14:textId="480FA8E3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D72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547144BC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6C7C7" w14:textId="1B875CD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72F7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</w:t>
      </w:r>
      <w:r w:rsidR="0071554A">
        <w:rPr>
          <w:rFonts w:ascii="Arial" w:eastAsia="Times New Roman" w:hAnsi="Arial" w:cs="Arial"/>
          <w:sz w:val="24"/>
          <w:szCs w:val="24"/>
          <w:lang w:eastAsia="ru-RU"/>
        </w:rPr>
        <w:t xml:space="preserve"> поставки</w:t>
      </w:r>
      <w:r w:rsidRPr="009D72F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1554A">
        <w:rPr>
          <w:rFonts w:ascii="Arial" w:eastAsia="Times New Roman" w:hAnsi="Arial" w:cs="Arial"/>
          <w:sz w:val="24"/>
          <w:szCs w:val="24"/>
          <w:lang w:eastAsia="ru-RU"/>
        </w:rPr>
        <w:t>23-08</w:t>
      </w:r>
      <w:r w:rsidRPr="009D72F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1554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9D72F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1554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D72F7">
        <w:rPr>
          <w:rFonts w:ascii="Arial" w:eastAsia="Times New Roman" w:hAnsi="Arial" w:cs="Arial"/>
          <w:sz w:val="24"/>
          <w:szCs w:val="24"/>
          <w:lang w:eastAsia="ru-RU"/>
        </w:rPr>
        <w:t>.2019г., заключенного с ООО «</w:t>
      </w:r>
      <w:r w:rsidR="0071554A">
        <w:rPr>
          <w:rFonts w:ascii="Arial" w:eastAsia="Times New Roman" w:hAnsi="Arial" w:cs="Arial"/>
          <w:sz w:val="24"/>
          <w:szCs w:val="24"/>
          <w:lang w:eastAsia="ru-RU"/>
        </w:rPr>
        <w:t>Энергетический элемент</w:t>
      </w:r>
      <w:r w:rsidRPr="009D72F7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  <w:r w:rsidRPr="009D72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A0ACADA" w14:textId="39E28BBE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72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светильников</w:t>
      </w:r>
      <w:r w:rsidR="007155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светодиодных</w:t>
      </w:r>
      <w:r w:rsidRPr="009D72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99</w:t>
      </w:r>
      <w:r w:rsidRPr="009D72F7"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девяносто девять</w:t>
      </w:r>
      <w:r w:rsidRPr="009D72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</w:t>
      </w:r>
    </w:p>
    <w:p w14:paraId="4B14D174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2F7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8B43B2F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4F776E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2F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4A58C74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2F7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E0A21A6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9992D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360BD8" w14:textId="77777777" w:rsidR="009D72F7" w:rsidRPr="009D72F7" w:rsidRDefault="009D72F7" w:rsidP="009D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7135AA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12246638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1972334F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4D272F2F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7349F939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77EAEB73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0A57A2C7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5F0C537B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76EB6F72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411F597B" w14:textId="77777777" w:rsidR="009D72F7" w:rsidRPr="009D72F7" w:rsidRDefault="009D72F7" w:rsidP="009D72F7">
      <w:pPr>
        <w:spacing w:after="200" w:line="276" w:lineRule="auto"/>
        <w:rPr>
          <w:rFonts w:ascii="Calibri" w:eastAsia="Calibri" w:hAnsi="Calibri" w:cs="Times New Roman"/>
        </w:rPr>
      </w:pPr>
    </w:p>
    <w:p w14:paraId="4F43A7C1" w14:textId="77777777" w:rsidR="00683700" w:rsidRDefault="00683700"/>
    <w:sectPr w:rsidR="0068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D"/>
    <w:rsid w:val="00683700"/>
    <w:rsid w:val="0071554A"/>
    <w:rsid w:val="0086755D"/>
    <w:rsid w:val="009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A144"/>
  <w15:chartTrackingRefBased/>
  <w15:docId w15:val="{2CFAE893-6194-48F2-9BA7-FABBD879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2019-10-01T04:18:00Z</dcterms:created>
  <dcterms:modified xsi:type="dcterms:W3CDTF">2019-10-02T02:19:00Z</dcterms:modified>
</cp:coreProperties>
</file>