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F8" w:rsidRDefault="005641F8" w:rsidP="005641F8">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5641F8" w:rsidRDefault="005641F8" w:rsidP="005641F8">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5641F8" w:rsidRDefault="005641F8" w:rsidP="005641F8">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641F8" w:rsidRDefault="005641F8" w:rsidP="005641F8">
      <w:pPr>
        <w:spacing w:after="0" w:line="240" w:lineRule="auto"/>
        <w:jc w:val="center"/>
        <w:rPr>
          <w:rFonts w:ascii="Arial" w:eastAsia="Times New Roman" w:hAnsi="Arial" w:cs="Times New Roman"/>
          <w:b/>
          <w:i/>
          <w:sz w:val="28"/>
          <w:szCs w:val="28"/>
        </w:rPr>
      </w:pPr>
    </w:p>
    <w:p w:rsidR="005641F8" w:rsidRDefault="005641F8" w:rsidP="005641F8">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641F8" w:rsidRDefault="005641F8" w:rsidP="005641F8">
      <w:pPr>
        <w:spacing w:after="0" w:line="240" w:lineRule="auto"/>
        <w:rPr>
          <w:rFonts w:ascii="Arial" w:eastAsia="Times New Roman" w:hAnsi="Arial" w:cs="Arial"/>
          <w:sz w:val="28"/>
          <w:szCs w:val="28"/>
        </w:rPr>
      </w:pPr>
    </w:p>
    <w:p w:rsidR="005641F8" w:rsidRDefault="005641F8" w:rsidP="005641F8">
      <w:pPr>
        <w:spacing w:after="0" w:line="240" w:lineRule="auto"/>
        <w:rPr>
          <w:rFonts w:ascii="Arial" w:eastAsia="Times New Roman" w:hAnsi="Arial" w:cs="Arial"/>
          <w:b/>
          <w:sz w:val="28"/>
          <w:szCs w:val="28"/>
        </w:rPr>
      </w:pPr>
    </w:p>
    <w:p w:rsidR="005641F8" w:rsidRDefault="005641F8" w:rsidP="005641F8">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641F8" w:rsidRDefault="005641F8" w:rsidP="005641F8">
      <w:pPr>
        <w:spacing w:after="0" w:line="240" w:lineRule="auto"/>
        <w:rPr>
          <w:rFonts w:ascii="Times New Roman" w:eastAsia="Times New Roman" w:hAnsi="Times New Roman" w:cs="Times New Roman"/>
          <w:sz w:val="28"/>
          <w:szCs w:val="28"/>
        </w:rPr>
      </w:pPr>
    </w:p>
    <w:p w:rsidR="005641F8" w:rsidRDefault="005641F8" w:rsidP="005641F8">
      <w:r>
        <w:rPr>
          <w:rFonts w:ascii="Times New Roman" w:eastAsia="Times New Roman" w:hAnsi="Times New Roman" w:cs="Times New Roman"/>
          <w:sz w:val="28"/>
          <w:szCs w:val="28"/>
        </w:rPr>
        <w:t>От 01.02.2013 г.  № 44                                                                              с. Казачье</w:t>
      </w:r>
    </w:p>
    <w:p w:rsidR="005641F8" w:rsidRDefault="005641F8" w:rsidP="005641F8">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об </w:t>
      </w:r>
    </w:p>
    <w:p w:rsidR="005641F8" w:rsidRDefault="005641F8" w:rsidP="005641F8">
      <w:pPr>
        <w:jc w:val="both"/>
        <w:rPr>
          <w:rFonts w:ascii="Times New Roman" w:hAnsi="Times New Roman" w:cs="Times New Roman"/>
          <w:sz w:val="28"/>
          <w:szCs w:val="28"/>
        </w:rPr>
      </w:pPr>
      <w:r>
        <w:rPr>
          <w:rFonts w:ascii="Times New Roman" w:hAnsi="Times New Roman" w:cs="Times New Roman"/>
          <w:sz w:val="28"/>
          <w:szCs w:val="28"/>
        </w:rPr>
        <w:t xml:space="preserve">общественной Комиссии по делам </w:t>
      </w:r>
    </w:p>
    <w:p w:rsidR="005641F8" w:rsidRDefault="005641F8" w:rsidP="005641F8">
      <w:pPr>
        <w:jc w:val="both"/>
        <w:rPr>
          <w:rFonts w:ascii="Times New Roman" w:hAnsi="Times New Roman" w:cs="Times New Roman"/>
          <w:sz w:val="28"/>
          <w:szCs w:val="28"/>
        </w:rPr>
      </w:pPr>
      <w:r>
        <w:rPr>
          <w:rFonts w:ascii="Times New Roman" w:hAnsi="Times New Roman" w:cs="Times New Roman"/>
          <w:sz w:val="28"/>
          <w:szCs w:val="28"/>
        </w:rPr>
        <w:t>несовершеннолетних»</w:t>
      </w:r>
    </w:p>
    <w:p w:rsidR="005641F8" w:rsidRDefault="005641F8" w:rsidP="005641F8">
      <w:pPr>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Конституцией Российской Федерации, Законами Российской Федерации, нормативно-правовыми актами Иркутской области, Уставом муниципального образования «Казачье»</w:t>
      </w:r>
    </w:p>
    <w:p w:rsidR="005641F8" w:rsidRDefault="005641F8" w:rsidP="005641F8">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5641F8" w:rsidRDefault="005641F8" w:rsidP="005641F8">
      <w:pPr>
        <w:pStyle w:val="a5"/>
        <w:numPr>
          <w:ilvl w:val="0"/>
          <w:numId w:val="1"/>
        </w:numPr>
        <w:ind w:left="0"/>
        <w:rPr>
          <w:rFonts w:ascii="Times New Roman" w:hAnsi="Times New Roman" w:cs="Times New Roman"/>
          <w:sz w:val="28"/>
          <w:szCs w:val="28"/>
        </w:rPr>
      </w:pPr>
      <w:r>
        <w:rPr>
          <w:rFonts w:ascii="Times New Roman" w:hAnsi="Times New Roman" w:cs="Times New Roman"/>
          <w:sz w:val="28"/>
          <w:szCs w:val="28"/>
        </w:rPr>
        <w:t>Утвердить Положение об общественной комиссии по делам несовершеннолетних при администрации МО «Казачье»</w:t>
      </w:r>
    </w:p>
    <w:p w:rsidR="005641F8" w:rsidRDefault="005641F8" w:rsidP="005641F8">
      <w:pPr>
        <w:pStyle w:val="a5"/>
        <w:numPr>
          <w:ilvl w:val="0"/>
          <w:numId w:val="1"/>
        </w:numPr>
        <w:ind w:left="0"/>
        <w:rPr>
          <w:rFonts w:ascii="Times New Roman" w:hAnsi="Times New Roman" w:cs="Times New Roman"/>
          <w:sz w:val="28"/>
          <w:szCs w:val="28"/>
        </w:rPr>
      </w:pPr>
      <w:r>
        <w:rPr>
          <w:rFonts w:ascii="Times New Roman" w:hAnsi="Times New Roman" w:cs="Times New Roman"/>
          <w:sz w:val="28"/>
          <w:szCs w:val="28"/>
        </w:rPr>
        <w:t>Утвердить состав комиссии в количестве 7 человек:</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Пушкарева Т.С. – председатель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Герасимова Т.Г. -  секретарь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Монашевич О.В. – член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Петраченко Л.Г. - член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Романов Н.В. - член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Федосеева Л.В. - член комиссии</w:t>
      </w:r>
    </w:p>
    <w:p w:rsidR="005641F8" w:rsidRDefault="005641F8" w:rsidP="005641F8">
      <w:pPr>
        <w:pStyle w:val="a5"/>
        <w:ind w:left="0"/>
        <w:rPr>
          <w:rFonts w:ascii="Times New Roman" w:hAnsi="Times New Roman" w:cs="Times New Roman"/>
          <w:sz w:val="28"/>
          <w:szCs w:val="28"/>
        </w:rPr>
      </w:pPr>
      <w:r>
        <w:rPr>
          <w:rFonts w:ascii="Times New Roman" w:hAnsi="Times New Roman" w:cs="Times New Roman"/>
          <w:sz w:val="28"/>
          <w:szCs w:val="28"/>
        </w:rPr>
        <w:t>Михеева Е.А. - член комиссии</w:t>
      </w:r>
    </w:p>
    <w:p w:rsidR="005641F8" w:rsidRDefault="005641F8" w:rsidP="005641F8">
      <w:pPr>
        <w:pStyle w:val="a5"/>
        <w:numPr>
          <w:ilvl w:val="0"/>
          <w:numId w:val="1"/>
        </w:numPr>
        <w:ind w:left="0"/>
        <w:rPr>
          <w:rFonts w:ascii="Times New Roman" w:hAnsi="Times New Roman" w:cs="Times New Roman"/>
          <w:sz w:val="28"/>
          <w:szCs w:val="28"/>
        </w:rPr>
      </w:pPr>
      <w:r>
        <w:rPr>
          <w:rFonts w:ascii="Times New Roman" w:hAnsi="Times New Roman" w:cs="Times New Roman"/>
          <w:sz w:val="28"/>
          <w:szCs w:val="28"/>
        </w:rPr>
        <w:t>Опубликовать данное постановление в муниципальном Вестнике.</w:t>
      </w:r>
    </w:p>
    <w:p w:rsidR="005641F8" w:rsidRDefault="005641F8" w:rsidP="005641F8">
      <w:pPr>
        <w:rPr>
          <w:rFonts w:ascii="Times New Roman" w:hAnsi="Times New Roman" w:cs="Times New Roman"/>
          <w:sz w:val="28"/>
          <w:szCs w:val="28"/>
        </w:rPr>
      </w:pPr>
    </w:p>
    <w:p w:rsidR="005641F8" w:rsidRDefault="005641F8" w:rsidP="005641F8">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5641F8" w:rsidRDefault="005641F8" w:rsidP="005641F8">
      <w:pPr>
        <w:rPr>
          <w:rFonts w:ascii="Times New Roman" w:hAnsi="Times New Roman" w:cs="Times New Roman"/>
          <w:sz w:val="28"/>
          <w:szCs w:val="28"/>
        </w:rPr>
      </w:pPr>
      <w:r>
        <w:rPr>
          <w:rFonts w:ascii="Times New Roman" w:hAnsi="Times New Roman" w:cs="Times New Roman"/>
          <w:sz w:val="28"/>
          <w:szCs w:val="28"/>
        </w:rPr>
        <w:br w:type="page"/>
      </w:r>
    </w:p>
    <w:tbl>
      <w:tblPr>
        <w:tblW w:w="4860" w:type="dxa"/>
        <w:tblInd w:w="4788" w:type="dxa"/>
        <w:tblLook w:val="01E0"/>
      </w:tblPr>
      <w:tblGrid>
        <w:gridCol w:w="4860"/>
      </w:tblGrid>
      <w:tr w:rsidR="005641F8" w:rsidTr="005641F8">
        <w:tc>
          <w:tcPr>
            <w:tcW w:w="4860" w:type="dxa"/>
          </w:tcPr>
          <w:p w:rsidR="005641F8" w:rsidRDefault="005641F8">
            <w:pPr>
              <w:suppressAutoHyphens/>
              <w:spacing w:after="0" w:line="240" w:lineRule="auto"/>
              <w:rPr>
                <w:rFonts w:ascii="Times New Roman" w:hAnsi="Times New Roman"/>
                <w:sz w:val="28"/>
                <w:szCs w:val="28"/>
              </w:rPr>
            </w:pPr>
            <w:r>
              <w:rPr>
                <w:rFonts w:ascii="Times New Roman" w:hAnsi="Times New Roman"/>
                <w:sz w:val="20"/>
                <w:szCs w:val="20"/>
              </w:rPr>
              <w:lastRenderedPageBreak/>
              <w:t>УТВЕРЖДЕНО</w:t>
            </w:r>
          </w:p>
          <w:p w:rsidR="005641F8" w:rsidRDefault="005641F8">
            <w:pPr>
              <w:suppressAutoHyphens/>
              <w:spacing w:after="0" w:line="240" w:lineRule="auto"/>
              <w:rPr>
                <w:rFonts w:ascii="Times New Roman" w:hAnsi="Times New Roman"/>
                <w:sz w:val="20"/>
                <w:szCs w:val="20"/>
              </w:rPr>
            </w:pPr>
            <w:r>
              <w:rPr>
                <w:rFonts w:ascii="Times New Roman" w:hAnsi="Times New Roman"/>
                <w:sz w:val="20"/>
                <w:szCs w:val="20"/>
              </w:rPr>
              <w:t xml:space="preserve">Постановлением главы </w:t>
            </w:r>
          </w:p>
          <w:p w:rsidR="005641F8" w:rsidRDefault="005641F8">
            <w:pPr>
              <w:suppressAutoHyphens/>
              <w:spacing w:after="0" w:line="240" w:lineRule="auto"/>
              <w:rPr>
                <w:rFonts w:ascii="Times New Roman" w:hAnsi="Times New Roman"/>
                <w:sz w:val="20"/>
                <w:szCs w:val="20"/>
              </w:rPr>
            </w:pPr>
            <w:r>
              <w:rPr>
                <w:rFonts w:ascii="Times New Roman" w:hAnsi="Times New Roman"/>
                <w:sz w:val="20"/>
                <w:szCs w:val="20"/>
              </w:rPr>
              <w:t>администрации МО «Казачье»  от 01.02.13 № 44</w:t>
            </w:r>
          </w:p>
          <w:p w:rsidR="005641F8" w:rsidRDefault="005641F8">
            <w:pPr>
              <w:suppressAutoHyphens/>
              <w:spacing w:after="0" w:line="240" w:lineRule="auto"/>
              <w:jc w:val="right"/>
              <w:rPr>
                <w:rFonts w:ascii="Times New Roman" w:hAnsi="Times New Roman"/>
                <w:sz w:val="28"/>
                <w:szCs w:val="28"/>
              </w:rPr>
            </w:pPr>
          </w:p>
        </w:tc>
      </w:tr>
    </w:tbl>
    <w:p w:rsidR="005641F8" w:rsidRDefault="005641F8" w:rsidP="005641F8">
      <w:pPr>
        <w:pStyle w:val="ConsPlusNormal"/>
        <w:widowControl/>
        <w:jc w:val="both"/>
        <w:rPr>
          <w:rFonts w:ascii="Times New Roman" w:hAnsi="Times New Roman" w:cs="Times New Roman"/>
          <w:sz w:val="28"/>
          <w:szCs w:val="28"/>
        </w:rPr>
      </w:pPr>
    </w:p>
    <w:p w:rsidR="005641F8" w:rsidRDefault="005641F8" w:rsidP="005641F8">
      <w:pPr>
        <w:pStyle w:val="ConsPlusTitle"/>
        <w:jc w:val="center"/>
      </w:pPr>
      <w:r>
        <w:t>ПОЛОЖЕНИЕ</w:t>
      </w:r>
    </w:p>
    <w:p w:rsidR="005641F8" w:rsidRDefault="005641F8" w:rsidP="005641F8">
      <w:pPr>
        <w:pStyle w:val="ConsPlusTitle"/>
        <w:jc w:val="center"/>
      </w:pPr>
      <w:r>
        <w:t xml:space="preserve">ОБ ОБЩЕСТВЕННОЙ КОМИССИИ </w:t>
      </w:r>
    </w:p>
    <w:p w:rsidR="005641F8" w:rsidRDefault="005641F8" w:rsidP="005641F8">
      <w:pPr>
        <w:pStyle w:val="ConsPlusTitle"/>
        <w:jc w:val="center"/>
      </w:pPr>
      <w:r>
        <w:t xml:space="preserve">ПО ДЕЛАМ НЕСОВЕРШЕННОЛЕТНИХ </w:t>
      </w:r>
    </w:p>
    <w:p w:rsidR="005641F8" w:rsidRDefault="005641F8" w:rsidP="005641F8">
      <w:pPr>
        <w:pStyle w:val="ConsPlusTitle"/>
        <w:jc w:val="center"/>
      </w:pPr>
      <w:r>
        <w:t>ПРИ АДМИНИСТРАЦИИ МО «КАЗАЧЬЕ»</w:t>
      </w:r>
    </w:p>
    <w:p w:rsidR="005641F8" w:rsidRDefault="005641F8" w:rsidP="005641F8">
      <w:pPr>
        <w:pStyle w:val="ConsPlusNormal"/>
        <w:widowControl/>
        <w:jc w:val="center"/>
        <w:rPr>
          <w:rFonts w:ascii="Times New Roman" w:hAnsi="Times New Roman" w:cs="Times New Roman"/>
          <w:sz w:val="28"/>
          <w:szCs w:val="28"/>
        </w:rPr>
      </w:pPr>
    </w:p>
    <w:p w:rsidR="005641F8" w:rsidRDefault="005641F8" w:rsidP="005641F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641F8" w:rsidRDefault="005641F8" w:rsidP="005641F8">
      <w:pPr>
        <w:pStyle w:val="ConsPlusNormal"/>
        <w:widowControl/>
        <w:jc w:val="center"/>
        <w:outlineLvl w:val="1"/>
        <w:rPr>
          <w:rFonts w:ascii="Times New Roman" w:hAnsi="Times New Roman" w:cs="Times New Roman"/>
          <w:b/>
          <w:sz w:val="28"/>
          <w:szCs w:val="28"/>
        </w:rPr>
      </w:pP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«Казачье» Иркутской области.</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«Казачье»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Для целей настоящего Положения используются следующие понятия: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несовершеннолетние, дети </w:t>
      </w:r>
      <w:r>
        <w:rPr>
          <w:rFonts w:ascii="Times New Roman" w:hAnsi="Times New Roman" w:cs="Times New Roman"/>
          <w:sz w:val="24"/>
          <w:szCs w:val="24"/>
        </w:rPr>
        <w:t>– лица, не достигшие возраста восемнадцати лет;</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безнадзорный </w:t>
      </w:r>
      <w:r>
        <w:rPr>
          <w:rFonts w:ascii="Times New Roman" w:hAnsi="Times New Roman" w:cs="Times New Roman"/>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w:t>
      </w:r>
      <w:r>
        <w:rPr>
          <w:rFonts w:ascii="Times New Roman" w:hAnsi="Times New Roman" w:cs="Times New Roman"/>
          <w:sz w:val="28"/>
          <w:szCs w:val="28"/>
        </w:rPr>
        <w:t xml:space="preserve"> </w:t>
      </w:r>
      <w:r>
        <w:rPr>
          <w:rFonts w:ascii="Times New Roman" w:hAnsi="Times New Roman" w:cs="Times New Roman"/>
          <w:sz w:val="24"/>
          <w:szCs w:val="24"/>
        </w:rPr>
        <w:t>со стороны родителей или иных законных представителей либо должностных лиц;</w:t>
      </w:r>
    </w:p>
    <w:p w:rsidR="005641F8" w:rsidRDefault="005641F8" w:rsidP="005641F8">
      <w:pPr>
        <w:autoSpaceDE w:val="0"/>
        <w:autoSpaceDN w:val="0"/>
        <w:adjustRightInd w:val="0"/>
        <w:ind w:firstLine="709"/>
        <w:jc w:val="both"/>
        <w:rPr>
          <w:rFonts w:ascii="Times New Roman" w:hAnsi="Times New Roman" w:cs="Times New Roman"/>
          <w:sz w:val="24"/>
          <w:szCs w:val="24"/>
          <w:lang w:bidi="te-IN"/>
        </w:rPr>
      </w:pPr>
      <w:r>
        <w:rPr>
          <w:rFonts w:ascii="Times New Roman" w:hAnsi="Times New Roman" w:cs="Times New Roman"/>
          <w:b/>
          <w:bCs/>
          <w:sz w:val="24"/>
          <w:szCs w:val="24"/>
        </w:rPr>
        <w:t>беспризорный</w:t>
      </w:r>
      <w:r>
        <w:rPr>
          <w:rFonts w:ascii="Times New Roman" w:hAnsi="Times New Roman" w:cs="Times New Roman"/>
          <w:sz w:val="24"/>
          <w:szCs w:val="24"/>
        </w:rPr>
        <w:t xml:space="preserve"> – </w:t>
      </w:r>
      <w:r>
        <w:rPr>
          <w:rFonts w:ascii="Times New Roman" w:hAnsi="Times New Roman" w:cs="Times New Roman"/>
          <w:sz w:val="24"/>
          <w:szCs w:val="24"/>
          <w:lang w:bidi="te-IN"/>
        </w:rPr>
        <w:t>безнадзорный, не имеющий места жительства и (или) места пребывания;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несовершеннолетний, находящийся в социально опасном положении</w:t>
      </w:r>
      <w:r>
        <w:rPr>
          <w:rFonts w:ascii="Times New Roman" w:hAnsi="Times New Roman" w:cs="Times New Roman"/>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w:t>
      </w:r>
      <w:r>
        <w:rPr>
          <w:rFonts w:ascii="Times New Roman" w:hAnsi="Times New Roman" w:cs="Times New Roman"/>
          <w:sz w:val="24"/>
          <w:szCs w:val="24"/>
        </w:rPr>
        <w:lastRenderedPageBreak/>
        <w:t>к его воспитанию или содержанию, либо совершает правонарушение или антиобщественные действия;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семья, находящаяся в социально опасном положении</w:t>
      </w:r>
      <w:r>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5641F8" w:rsidRDefault="005641F8" w:rsidP="005641F8">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семья, находящаяся на ранней стадии семейного неблагополучия – </w:t>
      </w:r>
      <w:r>
        <w:rPr>
          <w:rFonts w:ascii="Times New Roman" w:hAnsi="Times New Roman"/>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Pr>
          <w:rFonts w:ascii="Times New Roman" w:hAnsi="Times New Roman" w:cs="Times New Roman"/>
          <w:b/>
          <w:sz w:val="24"/>
          <w:szCs w:val="24"/>
        </w:rPr>
        <w:t xml:space="preserve"> </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жестокое обращение с детьми</w:t>
      </w:r>
      <w:r>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индивидуальная профилактическая работа</w:t>
      </w:r>
      <w:r>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641F8" w:rsidRDefault="005641F8" w:rsidP="005641F8">
      <w:pPr>
        <w:pStyle w:val="ConsPlusNormal"/>
        <w:widowControl/>
        <w:ind w:firstLine="709"/>
        <w:jc w:val="both"/>
        <w:rPr>
          <w:rFonts w:ascii="Times New Roman" w:hAnsi="Times New Roman" w:cs="Times New Roman"/>
          <w:bCs/>
          <w:sz w:val="24"/>
          <w:szCs w:val="24"/>
        </w:rPr>
      </w:pPr>
      <w:r>
        <w:rPr>
          <w:rFonts w:ascii="Times New Roman" w:hAnsi="Times New Roman" w:cs="Times New Roman"/>
          <w:b/>
          <w:sz w:val="24"/>
          <w:szCs w:val="24"/>
        </w:rPr>
        <w:t xml:space="preserve">поселение – </w:t>
      </w:r>
      <w:r>
        <w:rPr>
          <w:rFonts w:ascii="Times New Roman" w:hAnsi="Times New Roman" w:cs="Times New Roman"/>
          <w:bCs/>
          <w:sz w:val="24"/>
          <w:szCs w:val="24"/>
        </w:rPr>
        <w:t>городское или сельское поселение;</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профилактика безнадзорности и правонарушений несовершеннолетних</w:t>
      </w:r>
      <w:r>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5641F8" w:rsidRDefault="005641F8" w:rsidP="005641F8">
      <w:pPr>
        <w:autoSpaceDE w:val="0"/>
        <w:autoSpaceDN w:val="0"/>
        <w:adjustRightInd w:val="0"/>
        <w:ind w:firstLine="709"/>
        <w:jc w:val="both"/>
        <w:rPr>
          <w:rFonts w:ascii="Times New Roman" w:hAnsi="Times New Roman" w:cs="Times New Roman"/>
          <w:b/>
          <w:bCs/>
          <w:sz w:val="24"/>
          <w:szCs w:val="24"/>
          <w:lang w:bidi="te-IN"/>
        </w:rPr>
      </w:pPr>
      <w:r>
        <w:rPr>
          <w:rFonts w:ascii="Times New Roman" w:hAnsi="Times New Roman" w:cs="Times New Roman"/>
          <w:b/>
          <w:sz w:val="24"/>
          <w:szCs w:val="24"/>
        </w:rPr>
        <w:t xml:space="preserve">ночное время - </w:t>
      </w:r>
      <w:r>
        <w:rPr>
          <w:rFonts w:ascii="Times New Roman" w:hAnsi="Times New Roman" w:cs="Times New Roman"/>
          <w:sz w:val="24"/>
          <w:szCs w:val="24"/>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sz w:val="24"/>
          <w:szCs w:val="24"/>
        </w:rPr>
        <w:t>места, запрещенные для посещения детьми</w:t>
      </w:r>
      <w:r>
        <w:rPr>
          <w:rFonts w:ascii="Times New Roman" w:hAnsi="Times New Roman" w:cs="Times New Roman"/>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sz w:val="24"/>
          <w:szCs w:val="24"/>
        </w:rPr>
        <w:t>места, запрещенные для посещения детьми в ночное время</w:t>
      </w:r>
      <w:r>
        <w:rPr>
          <w:rFonts w:ascii="Times New Roman" w:hAnsi="Times New Roman" w:cs="Times New Roman"/>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 ОКДН создается в соответствии с Уставом муниципального образования «Казачье»  Иркутской области.</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6. ОКДН принимает решения по результатам рассматриваемых вопросов.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7. ОКДН в своей деятельности взаимодействует с комиссией по делам несовершеннолетних и защите их прав муниципального образования «Казачье»  Иркутской области (далее – КДН и ЗП МО), комиссией по делам несовершеннолетних и защите их прав Иркутской области.</w:t>
      </w:r>
    </w:p>
    <w:p w:rsidR="005641F8" w:rsidRDefault="005641F8" w:rsidP="005641F8">
      <w:pPr>
        <w:pStyle w:val="ConsPlusNormal"/>
        <w:widowControl/>
        <w:ind w:left="1005"/>
        <w:jc w:val="center"/>
        <w:outlineLvl w:val="1"/>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II. Цель и основные задачи ОКДН </w:t>
      </w:r>
    </w:p>
    <w:p w:rsidR="005641F8" w:rsidRDefault="005641F8" w:rsidP="005641F8">
      <w:pPr>
        <w:pStyle w:val="ConsPlusNormal"/>
        <w:widowControl/>
        <w:jc w:val="center"/>
        <w:outlineLvl w:val="1"/>
        <w:rPr>
          <w:rFonts w:ascii="Times New Roman" w:hAnsi="Times New Roman" w:cs="Times New Roman"/>
          <w:sz w:val="24"/>
          <w:szCs w:val="24"/>
        </w:rPr>
      </w:pP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Основными задачами ОКДН являются: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 Выявление и предупреждение фактов жестокого обращения с детьми в поселении.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5) Информирование КДН и ЗП МО по вопросам, касающимся положения детей в поселении.</w:t>
      </w:r>
    </w:p>
    <w:p w:rsidR="005641F8" w:rsidRDefault="005641F8" w:rsidP="005641F8">
      <w:pPr>
        <w:pStyle w:val="ConsPlusNormal"/>
        <w:widowControl/>
        <w:ind w:firstLine="709"/>
        <w:jc w:val="both"/>
        <w:outlineLvl w:val="1"/>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Полномочия ОКДН</w:t>
      </w:r>
    </w:p>
    <w:p w:rsidR="005641F8" w:rsidRDefault="005641F8" w:rsidP="005641F8">
      <w:pPr>
        <w:pStyle w:val="ConsPlusNormal"/>
        <w:widowControl/>
        <w:ind w:left="1005"/>
        <w:jc w:val="both"/>
        <w:rPr>
          <w:rFonts w:ascii="Times New Roman" w:hAnsi="Times New Roman" w:cs="Times New Roman"/>
          <w:sz w:val="24"/>
          <w:szCs w:val="24"/>
        </w:rPr>
      </w:pP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ОКДН осуществляет следующие полномочия: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участвует в рейдах по выявлению фактов продажи несовершеннолетним алкогольной продукции и табачных изделий;</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 xml:space="preserve">5)  осуществляет контроль за организацией досуга несовершеннолетних по месту жительства, за состоянием воспитательно-профилактической работы с </w:t>
      </w:r>
      <w:r>
        <w:rPr>
          <w:rFonts w:ascii="Times New Roman" w:hAnsi="Times New Roman" w:cs="Times New Roman"/>
          <w:sz w:val="24"/>
          <w:szCs w:val="24"/>
        </w:rPr>
        <w:lastRenderedPageBreak/>
        <w:t>несовершеннолетними в общеобразовательных, культурно-просветительных учреждениях, в учреждениях начального профессионального образования;</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информирует КДН и ЗП МО о выявленных фактах нарушения прав и законных интересов несовершеннолетних;</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исполняет поручения КДН и ЗП МО; </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5641F8" w:rsidRDefault="005641F8" w:rsidP="005641F8">
      <w:pPr>
        <w:pStyle w:val="ConsPlusNormal"/>
        <w:widowControl/>
        <w:jc w:val="both"/>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Порядок образования ОКДН</w:t>
      </w:r>
    </w:p>
    <w:p w:rsidR="005641F8" w:rsidRDefault="005641F8" w:rsidP="005641F8">
      <w:pPr>
        <w:pStyle w:val="ConsPlusNormal"/>
        <w:widowControl/>
        <w:jc w:val="center"/>
        <w:outlineLvl w:val="1"/>
        <w:rPr>
          <w:rFonts w:ascii="Times New Roman" w:hAnsi="Times New Roman" w:cs="Times New Roman"/>
          <w:sz w:val="24"/>
          <w:szCs w:val="24"/>
        </w:rPr>
      </w:pP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11. ОКДН  образуется по решению Главы поселения.</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 Деятельность ОКДН осуществляется на общественных началах. </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13. Положение об ОКДН, её численный и персональный состав утверждаются Главой поселения.</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В состав ОКДН входят председатель ОКДН – Глава поселения, секретарь ОКДН и иные члены ОКДН. </w:t>
      </w:r>
    </w:p>
    <w:p w:rsidR="005641F8" w:rsidRDefault="005641F8" w:rsidP="005641F8">
      <w:pPr>
        <w:pStyle w:val="ConsPlusNormal"/>
        <w:widowControl/>
        <w:ind w:firstLine="709"/>
        <w:jc w:val="both"/>
        <w:outlineLvl w:val="1"/>
        <w:rPr>
          <w:rFonts w:ascii="Times New Roman" w:hAnsi="Times New Roman" w:cs="Times New Roman"/>
          <w:sz w:val="24"/>
          <w:szCs w:val="24"/>
          <w:highlight w:val="red"/>
        </w:rPr>
      </w:pPr>
      <w:r>
        <w:rPr>
          <w:rFonts w:ascii="Times New Roman" w:hAnsi="Times New Roman" w:cs="Times New Roman"/>
          <w:sz w:val="24"/>
          <w:szCs w:val="24"/>
        </w:rPr>
        <w:t xml:space="preserve">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16. Численный состав ОКДН должен быть не менее 5 человек.</w:t>
      </w:r>
    </w:p>
    <w:p w:rsidR="005641F8" w:rsidRDefault="005641F8" w:rsidP="005641F8">
      <w:pPr>
        <w:pStyle w:val="ConsPlusNormal"/>
        <w:widowControl/>
        <w:jc w:val="both"/>
        <w:outlineLvl w:val="1"/>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Организация работы ОКДН</w:t>
      </w:r>
    </w:p>
    <w:p w:rsidR="005641F8" w:rsidRDefault="005641F8" w:rsidP="005641F8">
      <w:pPr>
        <w:ind w:firstLine="720"/>
        <w:jc w:val="both"/>
        <w:rPr>
          <w:rFonts w:ascii="Times New Roman" w:hAnsi="Times New Roman" w:cs="Times New Roman"/>
          <w:sz w:val="24"/>
          <w:szCs w:val="24"/>
        </w:rPr>
      </w:pP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 совершивших административное правонарушение, систематически употребляющих спиртные напитки, наркотические и токсические вещества;</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 самовольно уходящих из семьи в возрасте до 16 лет или самовольно уходящих из специальных учебно-воспитательных учреждений;</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5) систематически пропускающих занятия в образовательных учреждениях;</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6) воспитывающихся в семьях, где мать (отец) имеют отсрочку отбывания наказания в порядке ст. 82 УК РФ;</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7) выявленных в местах, запрещенных для посещения детьми, а также в местах, запрещенных для посещения детьми в ночное время.</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18. Заслушивает на своих заседаниях:</w:t>
      </w:r>
    </w:p>
    <w:p w:rsidR="005641F8" w:rsidRDefault="005641F8" w:rsidP="005641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 xml:space="preserve">2) родителей или иных законных представителей несовершеннолетних, перечисленных в п. 17 Положения. </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19. Вносит предложения в КДН и ЗП МО:</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 по организации летнего отдыха, досуга несовершеннолетних;</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2) по проведению индивидуальной профилактической работы с несовершеннолетними;</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 по устранению причин и условий, способствующих безнадзорности и антиобщественному поведению несовершеннолетних.</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20. Организовывает и проводит рейды в семьи, находящиеся в социально опасном положении.</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 Составляет акты обследования семей, находящихся в социально опасном положении, для передачи в КДН и ЗП МО.</w:t>
      </w:r>
    </w:p>
    <w:p w:rsidR="005641F8" w:rsidRDefault="005641F8" w:rsidP="005641F8">
      <w:pPr>
        <w:pStyle w:val="a3"/>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5641F8" w:rsidRDefault="005641F8" w:rsidP="005641F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25. Проводит информационно - разъяснительную работу с населением поселения (наглядная агитация, СМИ).</w:t>
      </w:r>
    </w:p>
    <w:p w:rsidR="005641F8" w:rsidRDefault="005641F8" w:rsidP="005641F8">
      <w:pPr>
        <w:pStyle w:val="ConsPlusNormal"/>
        <w:widowControl/>
        <w:ind w:firstLine="0"/>
        <w:jc w:val="center"/>
        <w:outlineLvl w:val="1"/>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Порядок деятельности ОКДН </w:t>
      </w:r>
    </w:p>
    <w:p w:rsidR="005641F8" w:rsidRDefault="005641F8" w:rsidP="005641F8">
      <w:pPr>
        <w:pStyle w:val="ConsPlusNormal"/>
        <w:widowControl/>
        <w:ind w:left="357"/>
        <w:jc w:val="center"/>
        <w:outlineLvl w:val="1"/>
        <w:rPr>
          <w:rFonts w:ascii="Times New Roman" w:hAnsi="Times New Roman" w:cs="Times New Roman"/>
          <w:sz w:val="24"/>
          <w:szCs w:val="24"/>
        </w:rPr>
      </w:pPr>
    </w:p>
    <w:p w:rsidR="005641F8" w:rsidRDefault="005641F8" w:rsidP="005641F8">
      <w:pPr>
        <w:pStyle w:val="ConsPlusNormal"/>
        <w:widowControl/>
        <w:numPr>
          <w:ilvl w:val="0"/>
          <w:numId w:val="2"/>
        </w:numPr>
        <w:ind w:left="0" w:firstLine="709"/>
        <w:jc w:val="both"/>
        <w:outlineLvl w:val="1"/>
        <w:rPr>
          <w:rFonts w:ascii="Times New Roman" w:hAnsi="Times New Roman" w:cs="Times New Roman"/>
          <w:sz w:val="24"/>
          <w:szCs w:val="24"/>
        </w:rPr>
      </w:pPr>
      <w:r>
        <w:rPr>
          <w:rFonts w:ascii="Times New Roman" w:hAnsi="Times New Roman" w:cs="Times New Roman"/>
          <w:sz w:val="24"/>
          <w:szCs w:val="24"/>
        </w:rPr>
        <w:t>Деятельность ОКДН планируется на год.</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27. План работы на год, утвержденный председателем ОКДН, направляется в КДН и ЗП МО.</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28. Заседания ОКДН проводятся по мере необходимости, но не реже одного раза в месяц. </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29. На заседания могут приглашаться другие лица, не являющиеся членами ОКДН.</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 номер вопроса;</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вопроса;</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 кем инициирован вопрос.</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32. Члены ОКДН обязаны присутствовать на заседании комиссии. О невозможности присутст</w:t>
      </w:r>
      <w:r>
        <w:rPr>
          <w:rFonts w:ascii="Times New Roman" w:hAnsi="Times New Roman" w:cs="Times New Roman"/>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33. Заседание проводит председатель ОКДН.</w:t>
      </w:r>
    </w:p>
    <w:p w:rsidR="005641F8" w:rsidRDefault="005641F8" w:rsidP="005641F8">
      <w:pPr>
        <w:tabs>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5641F8" w:rsidRDefault="005641F8" w:rsidP="005641F8">
      <w:pPr>
        <w:tabs>
          <w:tab w:val="left" w:pos="709"/>
          <w:tab w:val="left" w:pos="1985"/>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35. Записи во время заседаний ОКДН, сбор материалов и подготовка текста протокола возлагаются на секретаря ОКДН.</w:t>
      </w:r>
    </w:p>
    <w:p w:rsidR="005641F8" w:rsidRDefault="005641F8" w:rsidP="005641F8">
      <w:pPr>
        <w:ind w:firstLine="709"/>
        <w:jc w:val="both"/>
        <w:rPr>
          <w:rFonts w:ascii="Times New Roman" w:hAnsi="Times New Roman" w:cs="Times New Roman"/>
          <w:sz w:val="24"/>
          <w:szCs w:val="24"/>
        </w:rPr>
      </w:pPr>
      <w:bookmarkStart w:id="0" w:name="sub_2221"/>
      <w:r>
        <w:rPr>
          <w:rFonts w:ascii="Times New Roman" w:hAnsi="Times New Roman" w:cs="Times New Roman"/>
          <w:sz w:val="24"/>
          <w:szCs w:val="24"/>
        </w:rPr>
        <w:t>36. В протоколе должны быть указаны:</w:t>
      </w:r>
    </w:p>
    <w:bookmarkEnd w:id="0"/>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1) дата и место заседания;</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2) состав присутствующих членов ОКДН, приглашённых лиц;</w:t>
      </w:r>
    </w:p>
    <w:p w:rsidR="005641F8" w:rsidRDefault="005641F8" w:rsidP="005641F8">
      <w:pPr>
        <w:ind w:firstLine="709"/>
        <w:jc w:val="both"/>
        <w:rPr>
          <w:rFonts w:ascii="Times New Roman" w:hAnsi="Times New Roman" w:cs="Times New Roman"/>
          <w:sz w:val="24"/>
          <w:szCs w:val="24"/>
        </w:rPr>
      </w:pPr>
      <w:r>
        <w:rPr>
          <w:rFonts w:ascii="Times New Roman" w:hAnsi="Times New Roman" w:cs="Times New Roman"/>
          <w:sz w:val="24"/>
          <w:szCs w:val="24"/>
        </w:rPr>
        <w:t>3) содержание рассматриваемых материалов;</w:t>
      </w:r>
    </w:p>
    <w:p w:rsidR="005641F8" w:rsidRDefault="005641F8" w:rsidP="005641F8">
      <w:pPr>
        <w:ind w:firstLine="709"/>
        <w:jc w:val="both"/>
        <w:rPr>
          <w:rFonts w:ascii="Times New Roman" w:hAnsi="Times New Roman" w:cs="Times New Roman"/>
          <w:sz w:val="24"/>
          <w:szCs w:val="24"/>
        </w:rPr>
      </w:pPr>
      <w:bookmarkStart w:id="1" w:name="sub_2204"/>
      <w:r>
        <w:rPr>
          <w:rFonts w:ascii="Times New Roman" w:hAnsi="Times New Roman" w:cs="Times New Roman"/>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5641F8" w:rsidRDefault="005641F8" w:rsidP="005641F8">
      <w:pPr>
        <w:ind w:firstLine="709"/>
        <w:jc w:val="both"/>
        <w:rPr>
          <w:rFonts w:ascii="Times New Roman" w:hAnsi="Times New Roman" w:cs="Times New Roman"/>
          <w:sz w:val="24"/>
          <w:szCs w:val="24"/>
        </w:rPr>
      </w:pPr>
      <w:bookmarkStart w:id="2" w:name="sub_2205"/>
      <w:bookmarkEnd w:id="1"/>
      <w:r>
        <w:rPr>
          <w:rFonts w:ascii="Times New Roman" w:hAnsi="Times New Roman" w:cs="Times New Roman"/>
          <w:sz w:val="24"/>
          <w:szCs w:val="24"/>
        </w:rPr>
        <w:lastRenderedPageBreak/>
        <w:t>5) сведения о явке лиц, участвующих в заседании, разъяснении им их прав и обязанностей;</w:t>
      </w:r>
    </w:p>
    <w:p w:rsidR="005641F8" w:rsidRDefault="005641F8" w:rsidP="005641F8">
      <w:pPr>
        <w:ind w:firstLine="709"/>
        <w:jc w:val="both"/>
        <w:rPr>
          <w:rFonts w:ascii="Times New Roman" w:hAnsi="Times New Roman" w:cs="Times New Roman"/>
          <w:sz w:val="24"/>
          <w:szCs w:val="24"/>
        </w:rPr>
      </w:pPr>
      <w:bookmarkStart w:id="3" w:name="sub_2206"/>
      <w:bookmarkEnd w:id="2"/>
      <w:r>
        <w:rPr>
          <w:rFonts w:ascii="Times New Roman" w:hAnsi="Times New Roman" w:cs="Times New Roman"/>
          <w:sz w:val="24"/>
          <w:szCs w:val="24"/>
        </w:rPr>
        <w:t>6) сведения об извещении отсутствующих лиц в установленном порядке;</w:t>
      </w:r>
    </w:p>
    <w:p w:rsidR="005641F8" w:rsidRDefault="005641F8" w:rsidP="005641F8">
      <w:pPr>
        <w:ind w:firstLine="709"/>
        <w:jc w:val="both"/>
        <w:rPr>
          <w:rFonts w:ascii="Times New Roman" w:hAnsi="Times New Roman" w:cs="Times New Roman"/>
          <w:sz w:val="24"/>
          <w:szCs w:val="24"/>
        </w:rPr>
      </w:pPr>
      <w:bookmarkStart w:id="4" w:name="sub_2207"/>
      <w:bookmarkEnd w:id="3"/>
      <w:r>
        <w:rPr>
          <w:rFonts w:ascii="Times New Roman" w:hAnsi="Times New Roman" w:cs="Times New Roman"/>
          <w:sz w:val="24"/>
          <w:szCs w:val="24"/>
        </w:rPr>
        <w:t xml:space="preserve">7) </w:t>
      </w:r>
      <w:bookmarkStart w:id="5" w:name="sub_2209"/>
      <w:bookmarkEnd w:id="4"/>
      <w:r>
        <w:rPr>
          <w:rFonts w:ascii="Times New Roman" w:hAnsi="Times New Roman" w:cs="Times New Roman"/>
          <w:sz w:val="24"/>
          <w:szCs w:val="24"/>
        </w:rPr>
        <w:t>справки, выступления, аналитические материалы;</w:t>
      </w:r>
    </w:p>
    <w:p w:rsidR="005641F8" w:rsidRDefault="005641F8" w:rsidP="005641F8">
      <w:pPr>
        <w:ind w:firstLine="709"/>
        <w:jc w:val="both"/>
        <w:rPr>
          <w:rFonts w:ascii="Times New Roman" w:hAnsi="Times New Roman" w:cs="Times New Roman"/>
          <w:sz w:val="24"/>
          <w:szCs w:val="24"/>
        </w:rPr>
      </w:pPr>
      <w:bookmarkStart w:id="6" w:name="sub_2210"/>
      <w:bookmarkEnd w:id="5"/>
      <w:r>
        <w:rPr>
          <w:rFonts w:ascii="Times New Roman" w:hAnsi="Times New Roman" w:cs="Times New Roman"/>
          <w:sz w:val="24"/>
          <w:szCs w:val="24"/>
        </w:rPr>
        <w:t>8) сведения о принятии на заседании ОКДН решени</w:t>
      </w:r>
      <w:bookmarkStart w:id="7" w:name="sub_2211"/>
      <w:bookmarkEnd w:id="6"/>
      <w:r>
        <w:rPr>
          <w:rFonts w:ascii="Times New Roman" w:hAnsi="Times New Roman" w:cs="Times New Roman"/>
          <w:sz w:val="24"/>
          <w:szCs w:val="24"/>
        </w:rPr>
        <w:t>и с указанием лиц, ответственных за исполнение и сроков исполнения.</w:t>
      </w:r>
    </w:p>
    <w:bookmarkEnd w:id="7"/>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37. Решения ОКДН являются итоговым документом, оформляются письменно и подписываются председателем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38. Решения ОКДН направляются в КДН и ЗП МО, соответствующие органы, учреждения, общественные организации для принятия мер.</w:t>
      </w:r>
    </w:p>
    <w:p w:rsidR="005641F8" w:rsidRDefault="005641F8" w:rsidP="005641F8">
      <w:pPr>
        <w:pStyle w:val="ConsPlusNormal"/>
        <w:widowControl/>
        <w:ind w:firstLine="709"/>
        <w:jc w:val="both"/>
        <w:outlineLvl w:val="1"/>
        <w:rPr>
          <w:rFonts w:ascii="Times New Roman" w:hAnsi="Times New Roman" w:cs="Times New Roman"/>
          <w:sz w:val="24"/>
          <w:szCs w:val="24"/>
        </w:rPr>
      </w:pPr>
    </w:p>
    <w:p w:rsidR="005641F8" w:rsidRDefault="005641F8" w:rsidP="005641F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Полномочия председателя ОКДН, секретаря ОКДН, иных членов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39. Председатель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 руководит деятельностью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2) принимает участие в заседании ОКДН с правом решающего голоса;</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 распределяет обязанности между членами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4) определяет дату проведения заседания;</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5) утверждает повестку заседания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6) председательствует на заседании ОКДН, либо поручает ведение заседания члену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7) утверждает план работы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8) контролирует исполнение плана работы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9) подписывает решения, принятые на заседаниях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10) решает иные вопросы, предусмотренные настоящим Положением.</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40. Секретарь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 подчиняется непосредственно председателю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2) принимает участие в заседании ОКДН с правом решающего голоса;</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 формирует повестку заседания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5) ведет делопроизводство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7) обеспечивает ежемесячное информирование КДН и ЗП МО о результатах проведенной ОКДН работы;</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8.1) оповещает членов ОКДН о дате заседания, рассматриваемых вопросах;</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8.2) обеспечивает приглашение граждан по рассматриваемым вопросам;</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10) осуществляет контроль за выполнением принятых решений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41. Члены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1) исполняют поручения председателя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2) вносят свои предложения по включению вопросов в повестку дня заседаний ОКДН;</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3) принимают участие в заседании ОКДН с правом решающего голоса;</w:t>
      </w:r>
    </w:p>
    <w:p w:rsidR="005641F8" w:rsidRDefault="005641F8" w:rsidP="005641F8">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5641F8" w:rsidRDefault="005641F8" w:rsidP="005641F8">
      <w:pPr>
        <w:rPr>
          <w:rFonts w:ascii="Times New Roman" w:hAnsi="Times New Roman" w:cs="Times New Roman"/>
          <w:sz w:val="24"/>
          <w:szCs w:val="24"/>
        </w:rPr>
      </w:pPr>
    </w:p>
    <w:p w:rsidR="005641F8" w:rsidRDefault="005641F8" w:rsidP="005641F8">
      <w:pPr>
        <w:rPr>
          <w:rFonts w:ascii="Times New Roman" w:hAnsi="Times New Roman" w:cs="Times New Roman"/>
          <w:sz w:val="24"/>
          <w:szCs w:val="24"/>
        </w:rPr>
      </w:pPr>
    </w:p>
    <w:p w:rsidR="005641F8" w:rsidRDefault="005641F8" w:rsidP="005641F8">
      <w:pPr>
        <w:rPr>
          <w:rFonts w:ascii="Times New Roman" w:hAnsi="Times New Roman" w:cs="Times New Roman"/>
          <w:sz w:val="24"/>
          <w:szCs w:val="24"/>
        </w:rPr>
      </w:pPr>
      <w:r>
        <w:rPr>
          <w:rFonts w:ascii="Times New Roman" w:hAnsi="Times New Roman" w:cs="Times New Roman"/>
          <w:sz w:val="24"/>
          <w:szCs w:val="24"/>
        </w:rPr>
        <w:br w:type="page"/>
      </w:r>
    </w:p>
    <w:p w:rsidR="005641F8" w:rsidRDefault="005641F8" w:rsidP="005641F8">
      <w:pPr>
        <w:rPr>
          <w:rFonts w:ascii="Times New Roman" w:hAnsi="Times New Roman" w:cs="Times New Roman"/>
          <w:sz w:val="28"/>
          <w:szCs w:val="28"/>
        </w:rPr>
      </w:pPr>
    </w:p>
    <w:p w:rsidR="005641F8" w:rsidRDefault="005641F8" w:rsidP="005641F8">
      <w:pPr>
        <w:rPr>
          <w:rFonts w:ascii="Times New Roman" w:hAnsi="Times New Roman" w:cs="Times New Roman"/>
          <w:sz w:val="28"/>
          <w:szCs w:val="28"/>
        </w:rPr>
      </w:pPr>
    </w:p>
    <w:p w:rsidR="005641F8" w:rsidRDefault="005641F8" w:rsidP="005641F8"/>
    <w:p w:rsidR="00000000" w:rsidRDefault="005641F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D4F"/>
    <w:multiLevelType w:val="hybridMultilevel"/>
    <w:tmpl w:val="A1B06706"/>
    <w:lvl w:ilvl="0" w:tplc="3DAECC8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41F8"/>
    <w:rsid w:val="0056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641F8"/>
    <w:pPr>
      <w:spacing w:after="120"/>
      <w:ind w:left="283"/>
    </w:pPr>
  </w:style>
  <w:style w:type="character" w:customStyle="1" w:styleId="a4">
    <w:name w:val="Основной текст с отступом Знак"/>
    <w:basedOn w:val="a0"/>
    <w:link w:val="a3"/>
    <w:uiPriority w:val="99"/>
    <w:semiHidden/>
    <w:rsid w:val="005641F8"/>
  </w:style>
  <w:style w:type="paragraph" w:styleId="a5">
    <w:name w:val="List Paragraph"/>
    <w:basedOn w:val="a"/>
    <w:qFormat/>
    <w:rsid w:val="005641F8"/>
    <w:pPr>
      <w:ind w:left="720"/>
      <w:contextualSpacing/>
    </w:pPr>
    <w:rPr>
      <w:rFonts w:eastAsiaTheme="minorHAnsi"/>
      <w:lang w:eastAsia="en-US"/>
    </w:rPr>
  </w:style>
  <w:style w:type="paragraph" w:customStyle="1" w:styleId="ConsPlusTitle">
    <w:name w:val="ConsPlusTitle"/>
    <w:rsid w:val="005641F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5641F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91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2817</Words>
  <Characters>16061</Characters>
  <Application>Microsoft Office Word</Application>
  <DocSecurity>0</DocSecurity>
  <Lines>133</Lines>
  <Paragraphs>37</Paragraphs>
  <ScaleCrop>false</ScaleCrop>
  <Company>Microsoft</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2013-06-13T06:37:00Z</dcterms:created>
  <dcterms:modified xsi:type="dcterms:W3CDTF">2013-06-13T06:37:00Z</dcterms:modified>
</cp:coreProperties>
</file>