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C490" w14:textId="65090249" w:rsidR="0040234F" w:rsidRPr="0040234F" w:rsidRDefault="0040234F" w:rsidP="004023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2023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68</w:t>
      </w:r>
    </w:p>
    <w:p w14:paraId="563386E0" w14:textId="77777777" w:rsidR="0040234F" w:rsidRPr="0040234F" w:rsidRDefault="0040234F" w:rsidP="0040234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11CA32EB" w14:textId="77777777" w:rsidR="0040234F" w:rsidRPr="0040234F" w:rsidRDefault="0040234F" w:rsidP="0040234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1510184C" w14:textId="77777777" w:rsidR="0040234F" w:rsidRPr="0040234F" w:rsidRDefault="0040234F" w:rsidP="0040234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2580D48F" w14:textId="77777777" w:rsidR="0040234F" w:rsidRPr="0040234F" w:rsidRDefault="0040234F" w:rsidP="004023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A672739" w14:textId="77777777" w:rsidR="0040234F" w:rsidRPr="0040234F" w:rsidRDefault="0040234F" w:rsidP="004023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4258952A" w14:textId="77777777" w:rsidR="0040234F" w:rsidRPr="0040234F" w:rsidRDefault="0040234F" w:rsidP="00402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B5F55D5" w14:textId="77777777" w:rsidR="0040234F" w:rsidRPr="0040234F" w:rsidRDefault="0040234F" w:rsidP="004023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736CA398" w14:textId="77777777" w:rsidR="0040234F" w:rsidRPr="0040234F" w:rsidRDefault="0040234F" w:rsidP="004023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234F">
        <w:rPr>
          <w:rFonts w:ascii="Arial" w:hAnsi="Arial" w:cs="Arial"/>
          <w:b/>
          <w:sz w:val="32"/>
          <w:szCs w:val="32"/>
        </w:rPr>
        <w:t>ОБ УТВЕРЖДЕНИИ ПРОГРАММЫ ПРОФИЛАКТИКИ НАРУШЕНИЙ ОБЯЗАТЕЛЬНЫХ ТРЕБОВАНИЙ В СФЕРЕ МУНИЦИПАЛЬНОГО ЖИЛИЩНОГО КОНТРОЛЯ НА ТЕРРИТОРИИ МУНИЦИПАЛЬНОГО ОБРАЗОВАНИЯ «КАЗАЧЬЕ»</w:t>
      </w:r>
    </w:p>
    <w:p w14:paraId="29CCE88B" w14:textId="77777777" w:rsidR="0040234F" w:rsidRPr="0040234F" w:rsidRDefault="0040234F" w:rsidP="004023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01ECBF" w14:textId="77777777" w:rsidR="0040234F" w:rsidRPr="0040234F" w:rsidRDefault="0040234F" w:rsidP="0040234F">
      <w:pPr>
        <w:widowControl w:val="0"/>
        <w:tabs>
          <w:tab w:val="left" w:pos="0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 xml:space="preserve"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  <w:r w:rsidRPr="0040234F"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 w:rsidRPr="0040234F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40234F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Pr="0040234F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25E42378" w14:textId="77777777" w:rsidR="0040234F" w:rsidRPr="0040234F" w:rsidRDefault="0040234F" w:rsidP="004023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318265" w14:textId="77777777" w:rsidR="0040234F" w:rsidRPr="0040234F" w:rsidRDefault="0040234F" w:rsidP="0040234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40234F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52642153" w14:textId="77777777" w:rsidR="0040234F" w:rsidRPr="0040234F" w:rsidRDefault="0040234F" w:rsidP="0040234F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665F55AD" w14:textId="44336615" w:rsidR="0040234F" w:rsidRPr="0040234F" w:rsidRDefault="0040234F" w:rsidP="004023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6"/>
        </w:rPr>
        <w:t xml:space="preserve">1. Утвердить Программу профилактики рисков причинения вреда (ущерба) охраняемым законам ценностям в сфере муниципального жилищного контроля на территории муниципальном образовании </w:t>
      </w:r>
      <w:r w:rsidRPr="0040234F">
        <w:rPr>
          <w:rFonts w:ascii="Arial" w:hAnsi="Arial" w:cs="Arial"/>
          <w:sz w:val="24"/>
          <w:szCs w:val="24"/>
        </w:rPr>
        <w:t xml:space="preserve">«Казачье» на </w:t>
      </w:r>
      <w:r>
        <w:rPr>
          <w:rFonts w:ascii="Arial" w:hAnsi="Arial" w:cs="Arial"/>
          <w:sz w:val="24"/>
          <w:szCs w:val="24"/>
        </w:rPr>
        <w:t>2023</w:t>
      </w:r>
      <w:r w:rsidRPr="0040234F">
        <w:rPr>
          <w:rFonts w:ascii="Arial" w:hAnsi="Arial" w:cs="Arial"/>
          <w:sz w:val="24"/>
          <w:szCs w:val="24"/>
        </w:rPr>
        <w:t xml:space="preserve"> год (Приложение 1)</w:t>
      </w:r>
    </w:p>
    <w:p w14:paraId="7266B698" w14:textId="77777777" w:rsidR="0040234F" w:rsidRPr="0040234F" w:rsidRDefault="0040234F" w:rsidP="004023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подписания.</w:t>
      </w:r>
    </w:p>
    <w:p w14:paraId="6977E2DF" w14:textId="77777777" w:rsidR="0040234F" w:rsidRPr="0040234F" w:rsidRDefault="0040234F" w:rsidP="004023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40234F">
        <w:rPr>
          <w:rFonts w:ascii="Arial" w:hAnsi="Arial" w:cs="Arial"/>
          <w:sz w:val="24"/>
          <w:szCs w:val="26"/>
        </w:rPr>
        <w:t>3. Опубликовать настоящее постановление в Муниципальном вестнике и разместить на официальном сайте сельского поселения.</w:t>
      </w:r>
    </w:p>
    <w:p w14:paraId="37477661" w14:textId="77777777" w:rsidR="0040234F" w:rsidRPr="0040234F" w:rsidRDefault="0040234F" w:rsidP="0040234F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953A42" w14:textId="77777777" w:rsidR="0040234F" w:rsidRPr="0040234F" w:rsidRDefault="0040234F" w:rsidP="0040234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6E8D9B5" w14:textId="77777777" w:rsidR="0040234F" w:rsidRPr="0040234F" w:rsidRDefault="0040234F" w:rsidP="0040234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DF4C587" w14:textId="77777777" w:rsidR="0040234F" w:rsidRPr="0040234F" w:rsidRDefault="0040234F" w:rsidP="0040234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34F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524A9E8A" w14:textId="77777777" w:rsidR="0040234F" w:rsidRPr="0040234F" w:rsidRDefault="0040234F" w:rsidP="0040234F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40234F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40234F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13B0ED73" w14:textId="77777777" w:rsidR="0040234F" w:rsidRPr="0040234F" w:rsidRDefault="0040234F" w:rsidP="0040234F">
      <w:pPr>
        <w:spacing w:after="0" w:line="240" w:lineRule="auto"/>
      </w:pPr>
    </w:p>
    <w:p w14:paraId="05921C0A" w14:textId="77777777" w:rsidR="0040234F" w:rsidRPr="0040234F" w:rsidRDefault="0040234F" w:rsidP="0040234F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40234F">
        <w:rPr>
          <w:rFonts w:ascii="Courier New" w:eastAsia="SimSun" w:hAnsi="Courier New" w:cs="Courier New"/>
          <w:lang w:eastAsia="ar-SA"/>
        </w:rPr>
        <w:t>Приложение к</w:t>
      </w:r>
    </w:p>
    <w:p w14:paraId="514A5524" w14:textId="77777777" w:rsidR="0040234F" w:rsidRPr="0040234F" w:rsidRDefault="0040234F" w:rsidP="0040234F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40234F">
        <w:rPr>
          <w:rFonts w:ascii="Courier New" w:eastAsia="SimSun" w:hAnsi="Courier New" w:cs="Courier New"/>
          <w:lang w:eastAsia="ar-SA"/>
        </w:rPr>
        <w:t xml:space="preserve">постановлению администрации </w:t>
      </w:r>
    </w:p>
    <w:p w14:paraId="2BB1380C" w14:textId="77777777" w:rsidR="0040234F" w:rsidRPr="0040234F" w:rsidRDefault="0040234F" w:rsidP="0040234F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40234F">
        <w:rPr>
          <w:rFonts w:ascii="Courier New" w:eastAsia="SimSun" w:hAnsi="Courier New" w:cs="Courier New"/>
          <w:lang w:eastAsia="ar-SA"/>
        </w:rPr>
        <w:t>муниципального образования «Казачье»</w:t>
      </w:r>
    </w:p>
    <w:p w14:paraId="48BFE266" w14:textId="4CAC79D3" w:rsidR="0040234F" w:rsidRPr="0040234F" w:rsidRDefault="0040234F" w:rsidP="0040234F">
      <w:pPr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40234F">
        <w:rPr>
          <w:rFonts w:ascii="Courier New" w:eastAsia="SimSun" w:hAnsi="Courier New" w:cs="Courier New"/>
          <w:lang w:eastAsia="ar-SA"/>
        </w:rPr>
        <w:t>от 2</w:t>
      </w:r>
      <w:r>
        <w:rPr>
          <w:rFonts w:ascii="Courier New" w:eastAsia="SimSun" w:hAnsi="Courier New" w:cs="Courier New"/>
          <w:lang w:eastAsia="ar-SA"/>
        </w:rPr>
        <w:t>0</w:t>
      </w:r>
      <w:r w:rsidRPr="0040234F">
        <w:rPr>
          <w:rFonts w:ascii="Courier New" w:eastAsia="SimSun" w:hAnsi="Courier New" w:cs="Courier New"/>
          <w:lang w:eastAsia="ar-SA"/>
        </w:rPr>
        <w:t>.0</w:t>
      </w:r>
      <w:r>
        <w:rPr>
          <w:rFonts w:ascii="Courier New" w:eastAsia="SimSun" w:hAnsi="Courier New" w:cs="Courier New"/>
          <w:lang w:eastAsia="ar-SA"/>
        </w:rPr>
        <w:t>6</w:t>
      </w:r>
      <w:r w:rsidRPr="0040234F">
        <w:rPr>
          <w:rFonts w:ascii="Courier New" w:eastAsia="SimSun" w:hAnsi="Courier New" w:cs="Courier New"/>
          <w:lang w:eastAsia="ar-SA"/>
        </w:rPr>
        <w:t>.</w:t>
      </w:r>
      <w:r>
        <w:rPr>
          <w:rFonts w:ascii="Courier New" w:eastAsia="SimSun" w:hAnsi="Courier New" w:cs="Courier New"/>
          <w:lang w:eastAsia="ar-SA"/>
        </w:rPr>
        <w:t>2023</w:t>
      </w:r>
      <w:r w:rsidRPr="0040234F">
        <w:rPr>
          <w:rFonts w:ascii="Courier New" w:eastAsia="SimSun" w:hAnsi="Courier New" w:cs="Courier New"/>
          <w:lang w:eastAsia="ar-SA"/>
        </w:rPr>
        <w:t xml:space="preserve"> г. № </w:t>
      </w:r>
      <w:r>
        <w:rPr>
          <w:rFonts w:ascii="Courier New" w:eastAsia="SimSun" w:hAnsi="Courier New" w:cs="Courier New"/>
          <w:lang w:eastAsia="ar-SA"/>
        </w:rPr>
        <w:t>68</w:t>
      </w:r>
    </w:p>
    <w:p w14:paraId="045D4C2F" w14:textId="77777777" w:rsidR="0040234F" w:rsidRPr="0040234F" w:rsidRDefault="0040234F" w:rsidP="0040234F">
      <w:pPr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</w:p>
    <w:p w14:paraId="0A40547C" w14:textId="72F5E2E2" w:rsidR="0040234F" w:rsidRPr="0040234F" w:rsidRDefault="0040234F" w:rsidP="004023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30"/>
          <w:szCs w:val="30"/>
          <w:lang w:eastAsia="ru-RU"/>
        </w:rPr>
      </w:pPr>
      <w:bookmarkStart w:id="0" w:name="sub_13"/>
      <w:r w:rsidRPr="0040234F">
        <w:rPr>
          <w:rFonts w:ascii="Arial" w:eastAsiaTheme="minorEastAsia" w:hAnsi="Arial" w:cs="Arial"/>
          <w:b/>
          <w:bCs/>
          <w:sz w:val="30"/>
          <w:szCs w:val="30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«Казачье» на </w:t>
      </w:r>
      <w:r>
        <w:rPr>
          <w:rFonts w:ascii="Arial" w:eastAsiaTheme="minorEastAsia" w:hAnsi="Arial" w:cs="Arial"/>
          <w:b/>
          <w:bCs/>
          <w:sz w:val="30"/>
          <w:szCs w:val="30"/>
          <w:lang w:eastAsia="ru-RU"/>
        </w:rPr>
        <w:t>2023</w:t>
      </w:r>
      <w:r w:rsidRPr="0040234F">
        <w:rPr>
          <w:rFonts w:ascii="Arial" w:eastAsiaTheme="minorEastAsia" w:hAnsi="Arial" w:cs="Arial"/>
          <w:b/>
          <w:bCs/>
          <w:sz w:val="30"/>
          <w:szCs w:val="30"/>
          <w:lang w:eastAsia="ru-RU"/>
        </w:rPr>
        <w:t xml:space="preserve"> год</w:t>
      </w:r>
    </w:p>
    <w:p w14:paraId="60F5CF5E" w14:textId="77777777" w:rsidR="0040234F" w:rsidRPr="0040234F" w:rsidRDefault="0040234F" w:rsidP="0040234F">
      <w:pPr>
        <w:spacing w:after="0" w:line="240" w:lineRule="auto"/>
        <w:jc w:val="center"/>
        <w:rPr>
          <w:lang w:eastAsia="ru-RU"/>
        </w:rPr>
      </w:pPr>
    </w:p>
    <w:p w14:paraId="51213D70" w14:textId="77777777" w:rsidR="0040234F" w:rsidRPr="0040234F" w:rsidRDefault="0040234F" w:rsidP="0040234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0234F">
        <w:rPr>
          <w:rFonts w:ascii="Arial" w:hAnsi="Arial" w:cs="Arial"/>
          <w:sz w:val="24"/>
          <w:szCs w:val="24"/>
          <w:lang w:eastAsia="ru-RU"/>
        </w:rPr>
        <w:lastRenderedPageBreak/>
        <w:t>Паспорт</w:t>
      </w:r>
      <w:bookmarkEnd w:id="0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812"/>
      </w:tblGrid>
      <w:tr w:rsidR="0040234F" w:rsidRPr="0040234F" w14:paraId="0DEA2A20" w14:textId="77777777" w:rsidTr="002518A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7EF" w14:textId="77777777" w:rsidR="0040234F" w:rsidRPr="0040234F" w:rsidRDefault="0040234F" w:rsidP="0040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88D1ED" w14:textId="63CBCCF6" w:rsidR="0040234F" w:rsidRPr="0040234F" w:rsidRDefault="0040234F" w:rsidP="0040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 xml:space="preserve">«Программа профилактики рисков причинения вреда (ущерба) охраняемым законом ценностям в сфере муниципального жилищного контроля на </w:t>
            </w:r>
            <w:r w:rsidRPr="0040234F">
              <w:rPr>
                <w:rFonts w:ascii="Courier New" w:eastAsiaTheme="minorEastAsia" w:hAnsi="Courier New" w:cs="Courier New"/>
                <w:lang w:eastAsia="ru-RU"/>
              </w:rPr>
              <w:t>территории муниципального</w:t>
            </w:r>
            <w:r w:rsidRPr="0040234F">
              <w:rPr>
                <w:rFonts w:ascii="Courier New" w:eastAsiaTheme="minorEastAsia" w:hAnsi="Courier New" w:cs="Courier New"/>
                <w:lang w:eastAsia="ru-RU"/>
              </w:rPr>
              <w:t xml:space="preserve"> образования «Казачье» на </w:t>
            </w:r>
            <w:r>
              <w:rPr>
                <w:rFonts w:ascii="Courier New" w:eastAsiaTheme="minorEastAsia" w:hAnsi="Courier New" w:cs="Courier New"/>
                <w:lang w:eastAsia="ru-RU"/>
              </w:rPr>
              <w:t>2023</w:t>
            </w:r>
            <w:r w:rsidRPr="0040234F">
              <w:rPr>
                <w:rFonts w:ascii="Courier New" w:eastAsiaTheme="minorEastAsia" w:hAnsi="Courier New" w:cs="Courier New"/>
                <w:lang w:eastAsia="ru-RU"/>
              </w:rPr>
              <w:t xml:space="preserve"> год</w:t>
            </w:r>
          </w:p>
        </w:tc>
      </w:tr>
      <w:tr w:rsidR="0040234F" w:rsidRPr="0040234F" w14:paraId="1DE4363D" w14:textId="77777777" w:rsidTr="002518A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BA81" w14:textId="77777777" w:rsidR="0040234F" w:rsidRPr="0040234F" w:rsidRDefault="0040234F" w:rsidP="0040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</w:tcPr>
          <w:p w14:paraId="2C25DF80" w14:textId="77777777" w:rsidR="0040234F" w:rsidRPr="0040234F" w:rsidRDefault="0040234F" w:rsidP="0040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- ФЗ № 248 от 31.07.2020 «О государственном контроле (надзоре) и муниципальном контроле в РФ»</w:t>
            </w:r>
          </w:p>
          <w:p w14:paraId="43FBF60F" w14:textId="77777777" w:rsidR="0040234F" w:rsidRPr="0040234F" w:rsidRDefault="0040234F" w:rsidP="0040234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0234F">
              <w:rPr>
                <w:rFonts w:ascii="Courier New" w:hAnsi="Courier New" w:cs="Courier New"/>
                <w:lang w:eastAsia="ru-RU"/>
              </w:rPr>
              <w:t>- ФЗ № 170 от 11.06.2021 «О внесении изменений в отдельные законодательные акты РФ в связи с принятием федерального закона «О государственном контроле (надзоре) и муниципальном контроле в РФ»</w:t>
            </w:r>
          </w:p>
          <w:p w14:paraId="341B7F02" w14:textId="77777777" w:rsidR="0040234F" w:rsidRPr="0040234F" w:rsidRDefault="0040234F" w:rsidP="0040234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40234F">
              <w:rPr>
                <w:rFonts w:ascii="Courier New" w:hAnsi="Courier New" w:cs="Courier New"/>
                <w:lang w:eastAsia="ru-RU"/>
              </w:rPr>
              <w:t>-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</w:t>
            </w:r>
          </w:p>
        </w:tc>
      </w:tr>
      <w:tr w:rsidR="0040234F" w:rsidRPr="0040234F" w14:paraId="60B61F1E" w14:textId="77777777" w:rsidTr="002518A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72B6" w14:textId="77777777" w:rsidR="0040234F" w:rsidRPr="0040234F" w:rsidRDefault="0040234F" w:rsidP="0040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</w:tcPr>
          <w:p w14:paraId="6D9AA4EE" w14:textId="77777777" w:rsidR="0040234F" w:rsidRPr="0040234F" w:rsidRDefault="0040234F" w:rsidP="0040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Администрация муниципального образование «Казачье»</w:t>
            </w:r>
          </w:p>
        </w:tc>
      </w:tr>
      <w:tr w:rsidR="0040234F" w:rsidRPr="0040234F" w14:paraId="7ABA7783" w14:textId="77777777" w:rsidTr="002518A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A807" w14:textId="77777777" w:rsidR="0040234F" w:rsidRPr="0040234F" w:rsidRDefault="0040234F" w:rsidP="0040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3EDE20" w14:textId="77777777" w:rsidR="0040234F" w:rsidRPr="0040234F" w:rsidRDefault="0040234F" w:rsidP="004023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Устранение причин, фактов и условий, способствующих причинению или возможному причинению вреда (ущерба)</w:t>
            </w:r>
            <w:r w:rsidRPr="0040234F">
              <w:rPr>
                <w:rFonts w:ascii="Courier New" w:eastAsiaTheme="minorEastAsia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40234F">
              <w:rPr>
                <w:rFonts w:ascii="Courier New" w:eastAsiaTheme="minorEastAsia" w:hAnsi="Courier New" w:cs="Courier New"/>
                <w:lang w:eastAsia="ru-RU"/>
              </w:rPr>
              <w:t>охраняемым законом ценностям и нарушению обязательных требований, снижение рисков их возникновения</w:t>
            </w:r>
          </w:p>
          <w:p w14:paraId="28DC3357" w14:textId="77777777" w:rsidR="0040234F" w:rsidRPr="0040234F" w:rsidRDefault="0040234F" w:rsidP="0040234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0234F">
              <w:rPr>
                <w:rFonts w:ascii="Courier New" w:hAnsi="Courier New" w:cs="Courier New"/>
                <w:lang w:eastAsia="ru-RU"/>
              </w:rPr>
              <w:t>Снижение административной нагрузки на подконтрольные органы</w:t>
            </w:r>
          </w:p>
          <w:p w14:paraId="22AA4F8C" w14:textId="77777777" w:rsidR="0040234F" w:rsidRPr="0040234F" w:rsidRDefault="0040234F" w:rsidP="0040234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0234F">
              <w:rPr>
                <w:rFonts w:ascii="Courier New" w:hAnsi="Courier New" w:cs="Courier New"/>
                <w:lang w:eastAsia="ru-RU"/>
              </w:rPr>
              <w:t>Повышение результативности и эффективности контрольной деятельности в жилищной сфере</w:t>
            </w:r>
          </w:p>
        </w:tc>
      </w:tr>
      <w:tr w:rsidR="0040234F" w:rsidRPr="0040234F" w14:paraId="0E0A461B" w14:textId="77777777" w:rsidTr="002518A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CBA2" w14:textId="77777777" w:rsidR="0040234F" w:rsidRPr="0040234F" w:rsidRDefault="0040234F" w:rsidP="0040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Основные 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9BE730" w14:textId="77777777" w:rsidR="0040234F" w:rsidRPr="0040234F" w:rsidRDefault="0040234F" w:rsidP="004023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Предотвращение рисков причинения вреда охраняемым законом ценностям</w:t>
            </w:r>
          </w:p>
          <w:p w14:paraId="6A00CE0A" w14:textId="77777777" w:rsidR="0040234F" w:rsidRPr="0040234F" w:rsidRDefault="0040234F" w:rsidP="004023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0234F">
              <w:rPr>
                <w:rFonts w:ascii="Courier New" w:hAnsi="Courier New" w:cs="Courier New"/>
                <w:lang w:eastAsia="ru-RU"/>
              </w:rPr>
              <w:t>Проведения профилактических мероприятий, направленных на предотвращение причинения вреда охраняемым законом ценностям</w:t>
            </w:r>
          </w:p>
          <w:p w14:paraId="3BED38EA" w14:textId="77777777" w:rsidR="0040234F" w:rsidRPr="0040234F" w:rsidRDefault="0040234F" w:rsidP="004023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0234F">
              <w:rPr>
                <w:rFonts w:ascii="Courier New" w:hAnsi="Courier New" w:cs="Courier New"/>
                <w:lang w:eastAsia="ru-RU"/>
              </w:rPr>
              <w:t>Информирование, консультирование контролируемых лиц с использованием информационно-телекоммуникационных технологий</w:t>
            </w:r>
          </w:p>
          <w:p w14:paraId="16AD3656" w14:textId="77777777" w:rsidR="0040234F" w:rsidRPr="0040234F" w:rsidRDefault="0040234F" w:rsidP="004023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0234F">
              <w:rPr>
                <w:rFonts w:ascii="Courier New" w:hAnsi="Courier New" w:cs="Courier New"/>
                <w:lang w:eastAsia="ru-RU"/>
              </w:rPr>
              <w:t>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40234F" w:rsidRPr="0040234F" w14:paraId="2660B23D" w14:textId="77777777" w:rsidTr="002518A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A83" w14:textId="77777777" w:rsidR="0040234F" w:rsidRPr="0040234F" w:rsidRDefault="0040234F" w:rsidP="0040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Исполнители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</w:tcPr>
          <w:p w14:paraId="41DBBFFA" w14:textId="77777777" w:rsidR="0040234F" w:rsidRPr="0040234F" w:rsidRDefault="0040234F" w:rsidP="0040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Администрация муниципального образование «Казачье»</w:t>
            </w:r>
          </w:p>
        </w:tc>
      </w:tr>
      <w:tr w:rsidR="0040234F" w:rsidRPr="0040234F" w14:paraId="5D80A0D1" w14:textId="77777777" w:rsidTr="002518A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8E86" w14:textId="77777777" w:rsidR="0040234F" w:rsidRPr="0040234F" w:rsidRDefault="0040234F" w:rsidP="0040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</w:tcPr>
          <w:p w14:paraId="054285A6" w14:textId="77777777" w:rsidR="0040234F" w:rsidRPr="0040234F" w:rsidRDefault="0040234F" w:rsidP="0040234F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Увеличения числа контролируемых лиц, соблюдающих при осуществлении деятельности обязательные требования законодательства</w:t>
            </w:r>
          </w:p>
          <w:p w14:paraId="640DD20C" w14:textId="77777777" w:rsidR="0040234F" w:rsidRPr="0040234F" w:rsidRDefault="0040234F" w:rsidP="0040234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0234F">
              <w:rPr>
                <w:rFonts w:ascii="Courier New" w:hAnsi="Courier New" w:cs="Courier New"/>
                <w:lang w:eastAsia="ru-RU"/>
              </w:rPr>
              <w:t>Повышение количество устраненных нарушений от числа выявленных нарушений обязательных требований</w:t>
            </w:r>
          </w:p>
          <w:p w14:paraId="013FFEAA" w14:textId="77777777" w:rsidR="0040234F" w:rsidRPr="0040234F" w:rsidRDefault="0040234F" w:rsidP="0040234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0234F">
              <w:rPr>
                <w:rFonts w:ascii="Courier New" w:hAnsi="Courier New" w:cs="Courier New"/>
                <w:lang w:eastAsia="ru-RU"/>
              </w:rPr>
              <w:t>Повышение качества предоставляемых услуг населению</w:t>
            </w:r>
          </w:p>
          <w:p w14:paraId="0F196D3E" w14:textId="77777777" w:rsidR="0040234F" w:rsidRPr="0040234F" w:rsidRDefault="0040234F" w:rsidP="0040234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 w:rsidRPr="0040234F">
              <w:rPr>
                <w:rFonts w:ascii="Courier New" w:hAnsi="Courier New" w:cs="Courier New"/>
                <w:lang w:eastAsia="ru-RU"/>
              </w:rPr>
              <w:lastRenderedPageBreak/>
              <w:t>Повышение правосознания и правовой культуры контролируемых лиц</w:t>
            </w:r>
          </w:p>
        </w:tc>
      </w:tr>
      <w:tr w:rsidR="0040234F" w:rsidRPr="0040234F" w14:paraId="63EF2750" w14:textId="77777777" w:rsidTr="002518A1">
        <w:trPr>
          <w:trHeight w:val="516"/>
        </w:trPr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14:paraId="2AA6473C" w14:textId="77777777" w:rsidR="0040234F" w:rsidRPr="0040234F" w:rsidRDefault="0040234F" w:rsidP="0040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lastRenderedPageBreak/>
              <w:t>Контроль за исполнением программы</w:t>
            </w:r>
          </w:p>
        </w:tc>
        <w:tc>
          <w:tcPr>
            <w:tcW w:w="5812" w:type="dxa"/>
            <w:tcBorders>
              <w:top w:val="nil"/>
              <w:left w:val="nil"/>
            </w:tcBorders>
          </w:tcPr>
          <w:p w14:paraId="480787BD" w14:textId="77777777" w:rsidR="0040234F" w:rsidRPr="0040234F" w:rsidRDefault="0040234F" w:rsidP="00402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Администрация муниципального образования «Казачье»</w:t>
            </w:r>
          </w:p>
        </w:tc>
      </w:tr>
    </w:tbl>
    <w:p w14:paraId="68C4171B" w14:textId="77777777" w:rsidR="0040234F" w:rsidRPr="0040234F" w:rsidRDefault="0040234F" w:rsidP="0040234F">
      <w:pPr>
        <w:spacing w:after="0" w:line="240" w:lineRule="auto"/>
      </w:pPr>
    </w:p>
    <w:p w14:paraId="45B747FE" w14:textId="77777777" w:rsidR="0040234F" w:rsidRPr="0040234F" w:rsidRDefault="0040234F" w:rsidP="004023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1" w:name="sub_14"/>
    </w:p>
    <w:p w14:paraId="2351A54E" w14:textId="77777777" w:rsidR="0040234F" w:rsidRPr="0040234F" w:rsidRDefault="0040234F" w:rsidP="004023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40234F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Анализ текущего состояния осуществления муниципального жилищного контроля</w:t>
      </w:r>
    </w:p>
    <w:p w14:paraId="0E3F6680" w14:textId="77777777" w:rsidR="0040234F" w:rsidRPr="0040234F" w:rsidRDefault="0040234F" w:rsidP="0040234F">
      <w:pPr>
        <w:spacing w:after="0" w:line="240" w:lineRule="auto"/>
        <w:rPr>
          <w:lang w:eastAsia="ru-RU"/>
        </w:rPr>
      </w:pPr>
    </w:p>
    <w:bookmarkEnd w:id="1"/>
    <w:p w14:paraId="314BE2B7" w14:textId="77777777" w:rsidR="0040234F" w:rsidRPr="0040234F" w:rsidRDefault="0040234F" w:rsidP="0040234F">
      <w:pPr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Муниципальный жилищный контроль осуществляется администрацией муниципального образования «Казачье» в соответствии со статьей 20 Жилищного кодекса РФ в отношении муниципального жилищного фонда, расположенного в границах муниципального образования «Казачье». В рамках муниципального жилищного контроля должностное лицо осуществляет деятельность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муниципального жилищного фонда, требований законодательства РФ, законодательства Иркутской области, за нарушение которых предусмотрена административная и иная ответственность.</w:t>
      </w:r>
    </w:p>
    <w:p w14:paraId="47455262" w14:textId="77777777" w:rsidR="0040234F" w:rsidRPr="0040234F" w:rsidRDefault="0040234F" w:rsidP="0040234F">
      <w:pPr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Предметом муниципального жилищного контроля на территории муниципального образования «Казачье» является:</w:t>
      </w:r>
    </w:p>
    <w:p w14:paraId="49765384" w14:textId="77777777" w:rsidR="0040234F" w:rsidRPr="0040234F" w:rsidRDefault="0040234F" w:rsidP="0040234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Контроль технического состояния и использования муниципального жилищного фонда, выполнения в установленные законодательством сроки работа по содержанию и ремонту жилого помещения.</w:t>
      </w:r>
    </w:p>
    <w:p w14:paraId="5B6EC798" w14:textId="77777777" w:rsidR="0040234F" w:rsidRPr="0040234F" w:rsidRDefault="0040234F" w:rsidP="0040234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Контроль по соблюдению правил пользования муниципальными помещениями нанимателями, проверка использования жилого и нежилого помещения по их целевому назначению; проверка проведения своевременной подготовки помещений к сезонной эксплуатации в соответствии с установленными требованиями;</w:t>
      </w:r>
    </w:p>
    <w:p w14:paraId="43EBE77D" w14:textId="77777777" w:rsidR="0040234F" w:rsidRPr="0040234F" w:rsidRDefault="0040234F" w:rsidP="0040234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Контроль предоставления коммунальных услуг в жилых или нежилых помещениях;</w:t>
      </w:r>
    </w:p>
    <w:p w14:paraId="4C1C7502" w14:textId="77777777" w:rsidR="0040234F" w:rsidRPr="0040234F" w:rsidRDefault="0040234F" w:rsidP="0040234F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Контроль по наличию в многоквартирных домах приборов учета энергоресурсов (общедомовых и индивидуальных).</w:t>
      </w:r>
    </w:p>
    <w:p w14:paraId="7AC1BC51" w14:textId="77777777" w:rsidR="0040234F" w:rsidRPr="0040234F" w:rsidRDefault="0040234F" w:rsidP="0040234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75627385" w14:textId="77777777" w:rsidR="0040234F" w:rsidRPr="0040234F" w:rsidRDefault="0040234F" w:rsidP="0040234F">
      <w:pPr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 xml:space="preserve">Основной задачей муниципального жилищного контроля при реализации полномочий в  </w:t>
      </w:r>
    </w:p>
    <w:p w14:paraId="5CF6BE82" w14:textId="77777777" w:rsidR="0040234F" w:rsidRPr="0040234F" w:rsidRDefault="0040234F" w:rsidP="0040234F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Сфере муниципального жилищного контроля являются максимальное сохранение муниципального жилищного контроля.</w:t>
      </w:r>
    </w:p>
    <w:p w14:paraId="00F7718C" w14:textId="77777777" w:rsidR="0040234F" w:rsidRPr="0040234F" w:rsidRDefault="0040234F" w:rsidP="0040234F">
      <w:pPr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муниципальный жилищный контроль на территории муниципального образования «Казачье» осуществляется в соответствии с Жилищным кодексом Российской Федерации, Федеральным законом от 06.10.2003 № 131-ФЗ «Об общих принципах организации самоуправления в РФ»</w:t>
      </w:r>
    </w:p>
    <w:p w14:paraId="2FCBC60D" w14:textId="77777777" w:rsidR="0040234F" w:rsidRPr="0040234F" w:rsidRDefault="0040234F" w:rsidP="0040234F">
      <w:pPr>
        <w:numPr>
          <w:ilvl w:val="1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 xml:space="preserve">В целях предупреждения и предотвращения юридическими лицами, индивидуальными </w:t>
      </w:r>
    </w:p>
    <w:p w14:paraId="3779B16C" w14:textId="77777777" w:rsidR="0040234F" w:rsidRPr="0040234F" w:rsidRDefault="0040234F" w:rsidP="0040234F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предпринимателями нарушений жилищного законодательства на официальном сайте администрации муниципального образования «Казачье» размещен перечень нормативно-правовых актов.</w:t>
      </w:r>
    </w:p>
    <w:p w14:paraId="52985343" w14:textId="77777777" w:rsidR="0040234F" w:rsidRPr="0040234F" w:rsidRDefault="0040234F" w:rsidP="0040234F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38BF1D63" w14:textId="77777777" w:rsidR="0040234F" w:rsidRPr="0040234F" w:rsidRDefault="0040234F" w:rsidP="0040234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ab/>
      </w:r>
      <w:r w:rsidRPr="0040234F">
        <w:rPr>
          <w:rFonts w:ascii="Arial" w:hAnsi="Arial" w:cs="Arial"/>
          <w:b/>
          <w:sz w:val="24"/>
          <w:szCs w:val="24"/>
        </w:rPr>
        <w:t>Цели и задачи реализации программы профилактики</w:t>
      </w:r>
    </w:p>
    <w:p w14:paraId="16D735F6" w14:textId="77777777" w:rsidR="0040234F" w:rsidRPr="0040234F" w:rsidRDefault="0040234F" w:rsidP="0040234F">
      <w:pPr>
        <w:tabs>
          <w:tab w:val="left" w:pos="142"/>
          <w:tab w:val="left" w:pos="284"/>
          <w:tab w:val="left" w:pos="426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93DCD6C" w14:textId="77777777" w:rsidR="0040234F" w:rsidRPr="0040234F" w:rsidRDefault="0040234F" w:rsidP="0040234F">
      <w:pPr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lastRenderedPageBreak/>
        <w:t xml:space="preserve"> Профилактика рисков причинения вреда (ущерба) охраняемым законом ценностям </w:t>
      </w:r>
    </w:p>
    <w:p w14:paraId="32FE84C6" w14:textId="77777777" w:rsidR="0040234F" w:rsidRPr="0040234F" w:rsidRDefault="0040234F" w:rsidP="0040234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направлена на достижение следующих основных целей:</w:t>
      </w:r>
    </w:p>
    <w:p w14:paraId="69385FEB" w14:textId="77777777" w:rsidR="0040234F" w:rsidRPr="0040234F" w:rsidRDefault="0040234F" w:rsidP="0040234F">
      <w:pPr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32C498DB" w14:textId="77777777" w:rsidR="0040234F" w:rsidRPr="0040234F" w:rsidRDefault="0040234F" w:rsidP="0040234F">
      <w:pPr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ценностями;</w:t>
      </w:r>
    </w:p>
    <w:p w14:paraId="3B28E545" w14:textId="77777777" w:rsidR="0040234F" w:rsidRPr="0040234F" w:rsidRDefault="0040234F" w:rsidP="0040234F">
      <w:pPr>
        <w:numPr>
          <w:ilvl w:val="0"/>
          <w:numId w:val="8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AF06E7F" w14:textId="77777777" w:rsidR="0040234F" w:rsidRPr="0040234F" w:rsidRDefault="0040234F" w:rsidP="0040234F">
      <w:pPr>
        <w:numPr>
          <w:ilvl w:val="1"/>
          <w:numId w:val="6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Задачами Программы являются:</w:t>
      </w:r>
    </w:p>
    <w:p w14:paraId="64CBBD39" w14:textId="77777777" w:rsidR="0040234F" w:rsidRPr="0040234F" w:rsidRDefault="0040234F" w:rsidP="0040234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- укрепление системы профилактики нарушений обязательных требований;</w:t>
      </w:r>
    </w:p>
    <w:p w14:paraId="772731A9" w14:textId="77777777" w:rsidR="0040234F" w:rsidRPr="0040234F" w:rsidRDefault="0040234F" w:rsidP="0040234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- выявления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5A90732" w14:textId="77777777" w:rsidR="0040234F" w:rsidRPr="0040234F" w:rsidRDefault="0040234F" w:rsidP="0040234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3085EB19" w14:textId="77777777" w:rsidR="0040234F" w:rsidRPr="0040234F" w:rsidRDefault="0040234F" w:rsidP="0040234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1C98E112" w14:textId="77777777" w:rsidR="0040234F" w:rsidRPr="0040234F" w:rsidRDefault="0040234F" w:rsidP="0040234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765"/>
        <w:contextualSpacing/>
        <w:jc w:val="both"/>
        <w:rPr>
          <w:rFonts w:ascii="Times New Roman" w:hAnsi="Times New Roman" w:cs="Times New Roman"/>
        </w:rPr>
      </w:pPr>
    </w:p>
    <w:p w14:paraId="2FFF31DA" w14:textId="77777777" w:rsidR="0040234F" w:rsidRPr="0040234F" w:rsidRDefault="0040234F" w:rsidP="0040234F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34F">
        <w:rPr>
          <w:rFonts w:ascii="Arial" w:hAnsi="Arial" w:cs="Arial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14:paraId="6C284884" w14:textId="77777777" w:rsidR="0040234F" w:rsidRPr="0040234F" w:rsidRDefault="0040234F" w:rsidP="0040234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40"/>
        <w:gridCol w:w="3947"/>
        <w:gridCol w:w="146"/>
        <w:gridCol w:w="2005"/>
        <w:gridCol w:w="121"/>
        <w:gridCol w:w="2092"/>
      </w:tblGrid>
      <w:tr w:rsidR="0040234F" w:rsidRPr="0040234F" w14:paraId="3E9DA26C" w14:textId="77777777" w:rsidTr="002518A1">
        <w:tc>
          <w:tcPr>
            <w:tcW w:w="540" w:type="dxa"/>
          </w:tcPr>
          <w:p w14:paraId="6072E55D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№ п/п</w:t>
            </w:r>
          </w:p>
        </w:tc>
        <w:tc>
          <w:tcPr>
            <w:tcW w:w="3947" w:type="dxa"/>
          </w:tcPr>
          <w:p w14:paraId="32D612E7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Наименование формы мероприятия</w:t>
            </w:r>
          </w:p>
        </w:tc>
        <w:tc>
          <w:tcPr>
            <w:tcW w:w="2151" w:type="dxa"/>
            <w:gridSpan w:val="2"/>
          </w:tcPr>
          <w:p w14:paraId="599FF3E5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2213" w:type="dxa"/>
            <w:gridSpan w:val="2"/>
          </w:tcPr>
          <w:p w14:paraId="685C7912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Ответственный исполнитель</w:t>
            </w:r>
          </w:p>
        </w:tc>
      </w:tr>
      <w:tr w:rsidR="0040234F" w:rsidRPr="0040234F" w14:paraId="2BAF28D1" w14:textId="77777777" w:rsidTr="002518A1">
        <w:tc>
          <w:tcPr>
            <w:tcW w:w="8851" w:type="dxa"/>
            <w:gridSpan w:val="6"/>
          </w:tcPr>
          <w:p w14:paraId="406CDEE1" w14:textId="77777777" w:rsidR="0040234F" w:rsidRPr="0040234F" w:rsidRDefault="0040234F" w:rsidP="0040234F">
            <w:pPr>
              <w:widowControl w:val="0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b/>
                <w:lang w:eastAsia="ru-RU"/>
              </w:rPr>
              <w:t>Информирование</w:t>
            </w:r>
          </w:p>
        </w:tc>
      </w:tr>
      <w:tr w:rsidR="0040234F" w:rsidRPr="0040234F" w14:paraId="47331589" w14:textId="77777777" w:rsidTr="002518A1">
        <w:tc>
          <w:tcPr>
            <w:tcW w:w="540" w:type="dxa"/>
          </w:tcPr>
          <w:p w14:paraId="79BDB3E9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1.1</w:t>
            </w:r>
          </w:p>
        </w:tc>
        <w:tc>
          <w:tcPr>
            <w:tcW w:w="4093" w:type="dxa"/>
            <w:gridSpan w:val="2"/>
          </w:tcPr>
          <w:p w14:paraId="7DABF79D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Актуализация и размещение в сети «Интернет» на официальном сайте администрации муниципального образования «Казачье»</w:t>
            </w:r>
          </w:p>
          <w:p w14:paraId="4947398C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 w14:paraId="4C777EE9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б) материалов, информационных писем, руководств по соблюдению обязательных требований;</w:t>
            </w:r>
          </w:p>
          <w:p w14:paraId="1F4C7C53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в) перечня индикаторов риска нарушения обязательных требований;</w:t>
            </w:r>
          </w:p>
          <w:p w14:paraId="544A4129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 xml:space="preserve">г) программы профилактики рисков причинения вреда (ущерба) охраняемым законом ценностям </w:t>
            </w:r>
          </w:p>
        </w:tc>
        <w:tc>
          <w:tcPr>
            <w:tcW w:w="2126" w:type="dxa"/>
            <w:gridSpan w:val="2"/>
          </w:tcPr>
          <w:p w14:paraId="3FB2A6E6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 xml:space="preserve">Не позднее 5 рабочих дней с момента изменения действующего законодательства </w:t>
            </w:r>
          </w:p>
          <w:p w14:paraId="43B999B3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  <w:p w14:paraId="424A4131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Не реже 2 раз в год</w:t>
            </w:r>
          </w:p>
          <w:p w14:paraId="35B3D47C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  <w:p w14:paraId="4EEB7129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Не позднее 10 рабочих дней после их утверждения</w:t>
            </w:r>
          </w:p>
          <w:p w14:paraId="3961231D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  <w:p w14:paraId="5E8CD49E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Не позднее 20 декабря предшествующего года</w:t>
            </w:r>
          </w:p>
        </w:tc>
        <w:tc>
          <w:tcPr>
            <w:tcW w:w="2092" w:type="dxa"/>
          </w:tcPr>
          <w:p w14:paraId="5BC59D5E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Администрация муниципального образования «Казачье»</w:t>
            </w:r>
          </w:p>
        </w:tc>
      </w:tr>
      <w:tr w:rsidR="0040234F" w:rsidRPr="0040234F" w14:paraId="333B6CDD" w14:textId="77777777" w:rsidTr="002518A1">
        <w:tc>
          <w:tcPr>
            <w:tcW w:w="8851" w:type="dxa"/>
            <w:gridSpan w:val="6"/>
          </w:tcPr>
          <w:p w14:paraId="0DCE0250" w14:textId="77777777" w:rsidR="0040234F" w:rsidRPr="0040234F" w:rsidRDefault="0040234F" w:rsidP="0040234F">
            <w:pPr>
              <w:widowControl w:val="0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b/>
                <w:lang w:eastAsia="ru-RU"/>
              </w:rPr>
              <w:t>Объявление предостережения</w:t>
            </w:r>
          </w:p>
        </w:tc>
      </w:tr>
      <w:tr w:rsidR="0040234F" w:rsidRPr="0040234F" w14:paraId="1AAF1E46" w14:textId="77777777" w:rsidTr="002518A1">
        <w:tc>
          <w:tcPr>
            <w:tcW w:w="540" w:type="dxa"/>
          </w:tcPr>
          <w:p w14:paraId="09CC1DCD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2.1</w:t>
            </w:r>
          </w:p>
        </w:tc>
        <w:tc>
          <w:tcPr>
            <w:tcW w:w="4093" w:type="dxa"/>
            <w:gridSpan w:val="2"/>
          </w:tcPr>
          <w:p w14:paraId="769FE7D5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 xml:space="preserve">Выдача контролируемому лицу предостережение о недопустимости нарушений обязательных требований при </w:t>
            </w:r>
            <w:r w:rsidRPr="0040234F">
              <w:rPr>
                <w:rFonts w:ascii="Courier New" w:eastAsiaTheme="minorEastAsia" w:hAnsi="Courier New" w:cs="Courier New"/>
                <w:lang w:eastAsia="ru-RU"/>
              </w:rPr>
              <w:lastRenderedPageBreak/>
              <w:t>осуществлении деятельности</w:t>
            </w:r>
          </w:p>
        </w:tc>
        <w:tc>
          <w:tcPr>
            <w:tcW w:w="2126" w:type="dxa"/>
            <w:gridSpan w:val="2"/>
          </w:tcPr>
          <w:p w14:paraId="6F8DD694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lastRenderedPageBreak/>
              <w:t xml:space="preserve">При принятии решения должностными лицами, </w:t>
            </w:r>
            <w:r w:rsidRPr="0040234F">
              <w:rPr>
                <w:rFonts w:ascii="Courier New" w:eastAsiaTheme="minorEastAsia" w:hAnsi="Courier New" w:cs="Courier New"/>
                <w:lang w:eastAsia="ru-RU"/>
              </w:rPr>
              <w:lastRenderedPageBreak/>
              <w:t>уполномоченными на осуществления муниципального жилищного контроля</w:t>
            </w:r>
          </w:p>
        </w:tc>
        <w:tc>
          <w:tcPr>
            <w:tcW w:w="2092" w:type="dxa"/>
          </w:tcPr>
          <w:p w14:paraId="2F6DE3E1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lastRenderedPageBreak/>
              <w:t>Администрация муниципального образования «Казачье»:</w:t>
            </w:r>
          </w:p>
          <w:p w14:paraId="25CBE8CF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lastRenderedPageBreak/>
              <w:t>Ведущий специалист по земле и имуществу</w:t>
            </w:r>
          </w:p>
        </w:tc>
      </w:tr>
      <w:tr w:rsidR="0040234F" w:rsidRPr="0040234F" w14:paraId="05743086" w14:textId="77777777" w:rsidTr="002518A1">
        <w:tc>
          <w:tcPr>
            <w:tcW w:w="8851" w:type="dxa"/>
            <w:gridSpan w:val="6"/>
          </w:tcPr>
          <w:p w14:paraId="4B292B6F" w14:textId="77777777" w:rsidR="0040234F" w:rsidRPr="0040234F" w:rsidRDefault="0040234F" w:rsidP="0040234F">
            <w:pPr>
              <w:widowControl w:val="0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b/>
                <w:lang w:eastAsia="ru-RU"/>
              </w:rPr>
              <w:lastRenderedPageBreak/>
              <w:t xml:space="preserve">Консультирование </w:t>
            </w:r>
          </w:p>
        </w:tc>
      </w:tr>
      <w:tr w:rsidR="0040234F" w:rsidRPr="0040234F" w14:paraId="25C9D1B2" w14:textId="77777777" w:rsidTr="002518A1">
        <w:tc>
          <w:tcPr>
            <w:tcW w:w="540" w:type="dxa"/>
          </w:tcPr>
          <w:p w14:paraId="55762712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3.1</w:t>
            </w:r>
          </w:p>
        </w:tc>
        <w:tc>
          <w:tcPr>
            <w:tcW w:w="4093" w:type="dxa"/>
            <w:gridSpan w:val="2"/>
          </w:tcPr>
          <w:p w14:paraId="30C5C5B1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14:paraId="2E3DDD36" w14:textId="77777777" w:rsidR="0040234F" w:rsidRPr="0040234F" w:rsidRDefault="0040234F" w:rsidP="0040234F">
            <w:pPr>
              <w:widowControl w:val="0"/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Порядок проведения контрольных мероприятий;</w:t>
            </w:r>
          </w:p>
          <w:p w14:paraId="165C2627" w14:textId="77777777" w:rsidR="0040234F" w:rsidRPr="0040234F" w:rsidRDefault="0040234F" w:rsidP="0040234F">
            <w:pPr>
              <w:widowControl w:val="0"/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Порядок осуществления профилактических мероприятий;</w:t>
            </w:r>
          </w:p>
          <w:p w14:paraId="68306F39" w14:textId="77777777" w:rsidR="0040234F" w:rsidRPr="0040234F" w:rsidRDefault="0040234F" w:rsidP="0040234F">
            <w:pPr>
              <w:widowControl w:val="0"/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Порядок принятия решений по итогам контрольных мероприятий;</w:t>
            </w:r>
          </w:p>
          <w:p w14:paraId="2527BB5F" w14:textId="77777777" w:rsidR="0040234F" w:rsidRPr="0040234F" w:rsidRDefault="0040234F" w:rsidP="0040234F">
            <w:pPr>
              <w:widowControl w:val="0"/>
              <w:numPr>
                <w:ilvl w:val="0"/>
                <w:numId w:val="10"/>
              </w:num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Порядок обжалования решений контрольного органа.</w:t>
            </w:r>
          </w:p>
        </w:tc>
        <w:tc>
          <w:tcPr>
            <w:tcW w:w="2126" w:type="dxa"/>
            <w:gridSpan w:val="2"/>
          </w:tcPr>
          <w:p w14:paraId="004BE0F1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По запросу в форме устных и письменных разъяснений контакты:</w:t>
            </w:r>
          </w:p>
          <w:p w14:paraId="7A011E37" w14:textId="06188D72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669322, Иркутская область, Боханский район, с.</w:t>
            </w:r>
            <w:r w:rsidR="00133BCD" w:rsidRPr="00133BCD">
              <w:rPr>
                <w:rFonts w:ascii="Courier New" w:eastAsiaTheme="minorEastAsia" w:hAnsi="Courier New" w:cs="Courier New"/>
                <w:lang w:eastAsia="ru-RU"/>
              </w:rPr>
              <w:t xml:space="preserve"> </w:t>
            </w:r>
            <w:r w:rsidRPr="0040234F">
              <w:rPr>
                <w:rFonts w:ascii="Courier New" w:eastAsiaTheme="minorEastAsia" w:hAnsi="Courier New" w:cs="Courier New"/>
                <w:lang w:eastAsia="ru-RU"/>
              </w:rPr>
              <w:t>Казачье, ул.</w:t>
            </w:r>
            <w:r w:rsidR="00133BCD" w:rsidRPr="00133BCD">
              <w:rPr>
                <w:rFonts w:ascii="Courier New" w:eastAsiaTheme="minorEastAsia" w:hAnsi="Courier New" w:cs="Courier New"/>
                <w:lang w:eastAsia="ru-RU"/>
              </w:rPr>
              <w:t xml:space="preserve"> Мира</w:t>
            </w:r>
            <w:r w:rsidRPr="0040234F">
              <w:rPr>
                <w:rFonts w:ascii="Courier New" w:eastAsiaTheme="minorEastAsia" w:hAnsi="Courier New" w:cs="Courier New"/>
                <w:lang w:eastAsia="ru-RU"/>
              </w:rPr>
              <w:t xml:space="preserve">, </w:t>
            </w:r>
            <w:r w:rsidR="00133BCD" w:rsidRPr="00133BCD">
              <w:rPr>
                <w:rFonts w:ascii="Courier New" w:eastAsiaTheme="minorEastAsia" w:hAnsi="Courier New" w:cs="Courier New"/>
                <w:lang w:eastAsia="ru-RU"/>
              </w:rPr>
              <w:t>10</w:t>
            </w:r>
          </w:p>
          <w:p w14:paraId="17F12BAE" w14:textId="6BE4D7E3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</w:p>
        </w:tc>
        <w:tc>
          <w:tcPr>
            <w:tcW w:w="2092" w:type="dxa"/>
          </w:tcPr>
          <w:p w14:paraId="1A257247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Администрация муниципального образования «Казачье»:</w:t>
            </w:r>
          </w:p>
          <w:p w14:paraId="299DCCE2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Ведущий специалист по земле и имуществу</w:t>
            </w:r>
          </w:p>
        </w:tc>
      </w:tr>
      <w:tr w:rsidR="0040234F" w:rsidRPr="0040234F" w14:paraId="6C537960" w14:textId="77777777" w:rsidTr="002518A1">
        <w:tc>
          <w:tcPr>
            <w:tcW w:w="8851" w:type="dxa"/>
            <w:gridSpan w:val="6"/>
          </w:tcPr>
          <w:p w14:paraId="4A7E5A1A" w14:textId="77777777" w:rsidR="0040234F" w:rsidRPr="0040234F" w:rsidRDefault="0040234F" w:rsidP="0040234F">
            <w:pPr>
              <w:widowControl w:val="0"/>
              <w:numPr>
                <w:ilvl w:val="0"/>
                <w:numId w:val="9"/>
              </w:num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b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b/>
                <w:lang w:eastAsia="ru-RU"/>
              </w:rPr>
              <w:t>Профилактические визиты</w:t>
            </w:r>
          </w:p>
        </w:tc>
      </w:tr>
      <w:tr w:rsidR="0040234F" w:rsidRPr="0040234F" w14:paraId="6980FBB9" w14:textId="77777777" w:rsidTr="002518A1">
        <w:tc>
          <w:tcPr>
            <w:tcW w:w="540" w:type="dxa"/>
          </w:tcPr>
          <w:p w14:paraId="59644139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4.1</w:t>
            </w:r>
          </w:p>
        </w:tc>
        <w:tc>
          <w:tcPr>
            <w:tcW w:w="4093" w:type="dxa"/>
            <w:gridSpan w:val="2"/>
          </w:tcPr>
          <w:p w14:paraId="76271087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40234F">
              <w:rPr>
                <w:rFonts w:ascii="Courier New" w:eastAsiaTheme="minorEastAsia" w:hAnsi="Courier New" w:cs="Courier New"/>
                <w:lang w:eastAsia="ru-RU"/>
              </w:rPr>
              <w:t>видио</w:t>
            </w:r>
            <w:proofErr w:type="spellEnd"/>
            <w:r w:rsidRPr="0040234F">
              <w:rPr>
                <w:rFonts w:ascii="Courier New" w:eastAsiaTheme="minorEastAsia" w:hAnsi="Courier New" w:cs="Courier New"/>
                <w:lang w:eastAsia="ru-RU"/>
              </w:rPr>
              <w:t>-конференцсвязи</w:t>
            </w:r>
          </w:p>
        </w:tc>
        <w:tc>
          <w:tcPr>
            <w:tcW w:w="2126" w:type="dxa"/>
            <w:gridSpan w:val="2"/>
          </w:tcPr>
          <w:p w14:paraId="53B20FAA" w14:textId="558165F4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 xml:space="preserve">3 квартал </w:t>
            </w:r>
            <w:r w:rsidRPr="00133BCD">
              <w:rPr>
                <w:rFonts w:ascii="Courier New" w:eastAsiaTheme="minorEastAsia" w:hAnsi="Courier New" w:cs="Courier New"/>
                <w:lang w:eastAsia="ru-RU"/>
              </w:rPr>
              <w:t>2023</w:t>
            </w:r>
            <w:r w:rsidRPr="0040234F">
              <w:rPr>
                <w:rFonts w:ascii="Courier New" w:eastAsiaTheme="minorEastAsia" w:hAnsi="Courier New" w:cs="Courier New"/>
                <w:lang w:eastAsia="ru-RU"/>
              </w:rPr>
              <w:t xml:space="preserve"> года</w:t>
            </w:r>
          </w:p>
        </w:tc>
        <w:tc>
          <w:tcPr>
            <w:tcW w:w="2092" w:type="dxa"/>
          </w:tcPr>
          <w:p w14:paraId="710FDA13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Администрация муниципального образования «Казачье»:</w:t>
            </w:r>
          </w:p>
          <w:p w14:paraId="082E0BA2" w14:textId="77777777" w:rsidR="0040234F" w:rsidRPr="0040234F" w:rsidRDefault="0040234F" w:rsidP="0040234F">
            <w:pPr>
              <w:widowControl w:val="0"/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Courier New" w:eastAsiaTheme="minorEastAsia" w:hAnsi="Courier New" w:cs="Courier New"/>
                <w:lang w:eastAsia="ru-RU"/>
              </w:rPr>
            </w:pPr>
            <w:r w:rsidRPr="0040234F">
              <w:rPr>
                <w:rFonts w:ascii="Courier New" w:eastAsiaTheme="minorEastAsia" w:hAnsi="Courier New" w:cs="Courier New"/>
                <w:lang w:eastAsia="ru-RU"/>
              </w:rPr>
              <w:t>Ведущий специалист по земле и имуществу</w:t>
            </w:r>
          </w:p>
        </w:tc>
      </w:tr>
    </w:tbl>
    <w:p w14:paraId="1445D90D" w14:textId="77777777" w:rsidR="0040234F" w:rsidRPr="0040234F" w:rsidRDefault="0040234F" w:rsidP="0040234F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49054" w14:textId="77777777" w:rsidR="0040234F" w:rsidRPr="0040234F" w:rsidRDefault="0040234F" w:rsidP="0040234F">
      <w:pPr>
        <w:tabs>
          <w:tab w:val="left" w:pos="142"/>
          <w:tab w:val="left" w:pos="284"/>
          <w:tab w:val="left" w:pos="426"/>
          <w:tab w:val="left" w:pos="720"/>
          <w:tab w:val="left" w:pos="851"/>
        </w:tabs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0234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0234F">
        <w:rPr>
          <w:rFonts w:ascii="Times New Roman" w:hAnsi="Times New Roman" w:cs="Times New Roman"/>
          <w:b/>
          <w:sz w:val="24"/>
          <w:szCs w:val="24"/>
        </w:rPr>
        <w:tab/>
      </w:r>
      <w:r w:rsidRPr="0040234F">
        <w:rPr>
          <w:rFonts w:ascii="Arial" w:hAnsi="Arial" w:cs="Arial"/>
          <w:b/>
          <w:sz w:val="24"/>
          <w:szCs w:val="24"/>
        </w:rPr>
        <w:t>Показатели результативности и эффективности Программы</w:t>
      </w:r>
    </w:p>
    <w:p w14:paraId="0241C0BC" w14:textId="77777777" w:rsidR="0040234F" w:rsidRPr="0040234F" w:rsidRDefault="0040234F" w:rsidP="0040234F">
      <w:pPr>
        <w:tabs>
          <w:tab w:val="left" w:pos="142"/>
          <w:tab w:val="left" w:pos="284"/>
          <w:tab w:val="left" w:pos="426"/>
          <w:tab w:val="left" w:pos="720"/>
          <w:tab w:val="left" w:pos="851"/>
        </w:tabs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F8B9416" w14:textId="77777777" w:rsidR="0040234F" w:rsidRPr="0040234F" w:rsidRDefault="0040234F" w:rsidP="0040234F">
      <w:pPr>
        <w:numPr>
          <w:ilvl w:val="1"/>
          <w:numId w:val="9"/>
        </w:numPr>
        <w:tabs>
          <w:tab w:val="left" w:pos="142"/>
          <w:tab w:val="left" w:pos="284"/>
          <w:tab w:val="left" w:pos="426"/>
          <w:tab w:val="left" w:pos="72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Оценка результативности и эффективности Программы профилактики осуществляются в течение всего срока реализации Программы профилактики и (при необходимости) после ее реализации.</w:t>
      </w:r>
    </w:p>
    <w:p w14:paraId="18BCD4C8" w14:textId="77777777" w:rsidR="0040234F" w:rsidRPr="0040234F" w:rsidRDefault="0040234F" w:rsidP="0040234F">
      <w:pPr>
        <w:tabs>
          <w:tab w:val="left" w:pos="142"/>
          <w:tab w:val="left" w:pos="284"/>
          <w:tab w:val="left" w:pos="426"/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 xml:space="preserve">В разделе дается описание поддающихся количественной оценке ожидаемых    результатов реализации Программы профилактики, включая как  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     </w:t>
      </w:r>
    </w:p>
    <w:p w14:paraId="1F3BBD66" w14:textId="77777777" w:rsidR="0040234F" w:rsidRPr="0040234F" w:rsidRDefault="0040234F" w:rsidP="0040234F">
      <w:pPr>
        <w:numPr>
          <w:ilvl w:val="1"/>
          <w:numId w:val="9"/>
        </w:numPr>
        <w:tabs>
          <w:tab w:val="left" w:pos="142"/>
          <w:tab w:val="left" w:pos="284"/>
          <w:tab w:val="left" w:pos="426"/>
          <w:tab w:val="left" w:pos="720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Реализация программы профилактики способствует:</w:t>
      </w:r>
    </w:p>
    <w:p w14:paraId="51DDA322" w14:textId="77777777" w:rsidR="0040234F" w:rsidRPr="0040234F" w:rsidRDefault="0040234F" w:rsidP="0040234F">
      <w:pPr>
        <w:tabs>
          <w:tab w:val="left" w:pos="142"/>
          <w:tab w:val="left" w:pos="284"/>
          <w:tab w:val="left" w:pos="426"/>
          <w:tab w:val="left" w:pos="720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- увеличению доли контролируемых лиц, соблюдающих обязательные требования жилищного законодательства РФ;</w:t>
      </w:r>
    </w:p>
    <w:p w14:paraId="3EC82838" w14:textId="77777777" w:rsidR="0040234F" w:rsidRPr="0040234F" w:rsidRDefault="0040234F" w:rsidP="0040234F">
      <w:pPr>
        <w:tabs>
          <w:tab w:val="left" w:pos="142"/>
          <w:tab w:val="left" w:pos="284"/>
          <w:tab w:val="left" w:pos="426"/>
          <w:tab w:val="left" w:pos="720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>- повышению качества предоставляемых жилищных и коммунальных услуг;</w:t>
      </w:r>
    </w:p>
    <w:p w14:paraId="1FBBB028" w14:textId="77777777" w:rsidR="0040234F" w:rsidRPr="0040234F" w:rsidRDefault="0040234F" w:rsidP="0040234F">
      <w:pPr>
        <w:tabs>
          <w:tab w:val="left" w:pos="142"/>
          <w:tab w:val="left" w:pos="284"/>
          <w:tab w:val="left" w:pos="426"/>
          <w:tab w:val="left" w:pos="720"/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234F">
        <w:rPr>
          <w:rFonts w:ascii="Arial" w:hAnsi="Arial" w:cs="Arial"/>
          <w:sz w:val="24"/>
          <w:szCs w:val="24"/>
        </w:rPr>
        <w:t xml:space="preserve">- развитию системы профилактических мероприятий.  </w:t>
      </w:r>
    </w:p>
    <w:p w14:paraId="7E61B0C4" w14:textId="77777777" w:rsidR="0040234F" w:rsidRPr="0040234F" w:rsidRDefault="0040234F" w:rsidP="0040234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04C73EED" w14:textId="77777777" w:rsidR="0040234F" w:rsidRPr="0040234F" w:rsidRDefault="0040234F" w:rsidP="0040234F">
      <w:pPr>
        <w:spacing w:after="0" w:line="240" w:lineRule="auto"/>
        <w:jc w:val="center"/>
      </w:pPr>
    </w:p>
    <w:p w14:paraId="1D3114B2" w14:textId="77777777" w:rsidR="00F26689" w:rsidRPr="0040234F" w:rsidRDefault="00F26689" w:rsidP="0040234F"/>
    <w:sectPr w:rsidR="00F26689" w:rsidRPr="0040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B5E"/>
    <w:multiLevelType w:val="multilevel"/>
    <w:tmpl w:val="5AE447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4" w:hanging="4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229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229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589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589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949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949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800"/>
      </w:pPr>
      <w:rPr>
        <w:rFonts w:ascii="Arial" w:hAnsi="Arial" w:cs="Arial" w:hint="default"/>
      </w:rPr>
    </w:lvl>
  </w:abstractNum>
  <w:abstractNum w:abstractNumId="1" w15:restartNumberingAfterBreak="0">
    <w:nsid w:val="0B5C7CBD"/>
    <w:multiLevelType w:val="hybridMultilevel"/>
    <w:tmpl w:val="984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658D"/>
    <w:multiLevelType w:val="hybridMultilevel"/>
    <w:tmpl w:val="7754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D2FB8"/>
    <w:multiLevelType w:val="hybridMultilevel"/>
    <w:tmpl w:val="55D2C3A8"/>
    <w:lvl w:ilvl="0" w:tplc="40AED47C">
      <w:start w:val="1"/>
      <w:numFmt w:val="decimal"/>
      <w:lvlText w:val="%1)"/>
      <w:lvlJc w:val="left"/>
      <w:pPr>
        <w:ind w:left="112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7450261"/>
    <w:multiLevelType w:val="hybridMultilevel"/>
    <w:tmpl w:val="379A9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C3059"/>
    <w:multiLevelType w:val="multilevel"/>
    <w:tmpl w:val="53C28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00F43"/>
    <w:multiLevelType w:val="hybridMultilevel"/>
    <w:tmpl w:val="51E2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B954C4"/>
    <w:multiLevelType w:val="hybridMultilevel"/>
    <w:tmpl w:val="7C1004E2"/>
    <w:lvl w:ilvl="0" w:tplc="2FD215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205238">
    <w:abstractNumId w:val="6"/>
  </w:num>
  <w:num w:numId="2" w16cid:durableId="274531645">
    <w:abstractNumId w:val="8"/>
  </w:num>
  <w:num w:numId="3" w16cid:durableId="1107310907">
    <w:abstractNumId w:val="1"/>
  </w:num>
  <w:num w:numId="4" w16cid:durableId="1367751998">
    <w:abstractNumId w:val="7"/>
  </w:num>
  <w:num w:numId="5" w16cid:durableId="719717561">
    <w:abstractNumId w:val="2"/>
  </w:num>
  <w:num w:numId="6" w16cid:durableId="1698701711">
    <w:abstractNumId w:val="0"/>
  </w:num>
  <w:num w:numId="7" w16cid:durableId="566956090">
    <w:abstractNumId w:val="3"/>
  </w:num>
  <w:num w:numId="8" w16cid:durableId="855926102">
    <w:abstractNumId w:val="9"/>
  </w:num>
  <w:num w:numId="9" w16cid:durableId="1708673820">
    <w:abstractNumId w:val="5"/>
  </w:num>
  <w:num w:numId="10" w16cid:durableId="927078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89"/>
    <w:rsid w:val="00133BCD"/>
    <w:rsid w:val="0040234F"/>
    <w:rsid w:val="00F2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5C29"/>
  <w15:chartTrackingRefBased/>
  <w15:docId w15:val="{FB76C4E0-E847-4845-9ADC-62283A54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2023-06-21T06:30:00Z</dcterms:created>
  <dcterms:modified xsi:type="dcterms:W3CDTF">2023-06-21T06:41:00Z</dcterms:modified>
</cp:coreProperties>
</file>