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E8" w:rsidRPr="007534C9" w:rsidRDefault="00A52FE8" w:rsidP="00753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4C9">
        <w:rPr>
          <w:rFonts w:ascii="Arial" w:hAnsi="Arial" w:cs="Arial"/>
          <w:b/>
          <w:sz w:val="32"/>
          <w:szCs w:val="32"/>
        </w:rPr>
        <w:t>13.11.2017 г.</w:t>
      </w:r>
      <w:r w:rsidR="007534C9" w:rsidRPr="007534C9">
        <w:rPr>
          <w:rFonts w:ascii="Arial" w:hAnsi="Arial" w:cs="Arial"/>
          <w:b/>
          <w:sz w:val="32"/>
          <w:szCs w:val="32"/>
        </w:rPr>
        <w:t xml:space="preserve"> </w:t>
      </w:r>
      <w:r w:rsidRPr="007534C9">
        <w:rPr>
          <w:rFonts w:ascii="Arial" w:hAnsi="Arial" w:cs="Arial"/>
          <w:b/>
          <w:sz w:val="32"/>
          <w:szCs w:val="32"/>
        </w:rPr>
        <w:t>№94</w:t>
      </w:r>
      <w:r w:rsidR="007534C9" w:rsidRPr="007534C9">
        <w:rPr>
          <w:rFonts w:ascii="Arial" w:hAnsi="Arial" w:cs="Arial"/>
          <w:b/>
          <w:sz w:val="32"/>
          <w:szCs w:val="32"/>
        </w:rPr>
        <w:t xml:space="preserve"> </w:t>
      </w:r>
    </w:p>
    <w:p w:rsidR="007534C9" w:rsidRPr="007534C9" w:rsidRDefault="00A52FE8" w:rsidP="007534C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534C9">
        <w:rPr>
          <w:rFonts w:ascii="Arial" w:hAnsi="Arial"/>
          <w:b/>
          <w:sz w:val="32"/>
          <w:szCs w:val="32"/>
        </w:rPr>
        <w:t>РОССИЙСКАЯ ФЕДЕРАЦИЯ</w:t>
      </w:r>
    </w:p>
    <w:p w:rsidR="007534C9" w:rsidRPr="007534C9" w:rsidRDefault="00A52FE8" w:rsidP="007534C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534C9">
        <w:rPr>
          <w:rFonts w:ascii="Arial" w:hAnsi="Arial"/>
          <w:b/>
          <w:sz w:val="32"/>
          <w:szCs w:val="32"/>
        </w:rPr>
        <w:t>ИРКУТСКАЯ ОБЛАСТЬ</w:t>
      </w:r>
    </w:p>
    <w:p w:rsidR="007534C9" w:rsidRPr="007534C9" w:rsidRDefault="00A52FE8" w:rsidP="007534C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534C9"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7534C9" w:rsidRPr="007534C9" w:rsidRDefault="00A52FE8" w:rsidP="00753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4C9"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A52FE8" w:rsidRPr="007534C9" w:rsidRDefault="00A52FE8" w:rsidP="00753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4C9">
        <w:rPr>
          <w:rFonts w:ascii="Arial" w:hAnsi="Arial" w:cs="Arial"/>
          <w:b/>
          <w:sz w:val="32"/>
          <w:szCs w:val="32"/>
        </w:rPr>
        <w:t>ПОСТАНОВЛЕНИЕ</w:t>
      </w:r>
    </w:p>
    <w:p w:rsidR="00A52FE8" w:rsidRPr="007534C9" w:rsidRDefault="00A52FE8" w:rsidP="00753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2FE8" w:rsidRPr="007534C9" w:rsidRDefault="00A52FE8" w:rsidP="00753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4C9">
        <w:rPr>
          <w:rFonts w:ascii="Arial" w:hAnsi="Arial" w:cs="Arial"/>
          <w:b/>
          <w:sz w:val="32"/>
          <w:szCs w:val="32"/>
        </w:rPr>
        <w:t>ОБ ОСНОВНЫХ НАПРАВЛЕНИЯХ БЮДЖЕТНОЙ И НАЛОГОВОЙ ПОЛИТИКИ</w:t>
      </w:r>
      <w:r w:rsidR="007534C9" w:rsidRPr="007534C9">
        <w:rPr>
          <w:rFonts w:ascii="Arial" w:hAnsi="Arial" w:cs="Arial"/>
          <w:b/>
          <w:sz w:val="32"/>
          <w:szCs w:val="32"/>
        </w:rPr>
        <w:t xml:space="preserve"> </w:t>
      </w:r>
      <w:r w:rsidRPr="007534C9">
        <w:rPr>
          <w:rFonts w:ascii="Arial" w:hAnsi="Arial" w:cs="Arial"/>
          <w:b/>
          <w:sz w:val="32"/>
          <w:szCs w:val="32"/>
        </w:rPr>
        <w:t>МО «КАЗАЧЬЕ» НА 2018 ГОД И ПЛАНОВЫЙ ПЕРИОД 2019</w:t>
      </w:r>
      <w:proofErr w:type="gramStart"/>
      <w:r w:rsidRPr="007534C9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7534C9">
        <w:rPr>
          <w:rFonts w:ascii="Arial" w:hAnsi="Arial" w:cs="Arial"/>
          <w:b/>
          <w:sz w:val="32"/>
          <w:szCs w:val="32"/>
        </w:rPr>
        <w:t xml:space="preserve"> 2020 ГОДОВ</w:t>
      </w:r>
    </w:p>
    <w:p w:rsidR="007534C9" w:rsidRPr="007534C9" w:rsidRDefault="007534C9" w:rsidP="007534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2FE8" w:rsidRDefault="00A52FE8" w:rsidP="007534C9">
      <w:pPr>
        <w:spacing w:after="0" w:line="240" w:lineRule="auto"/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>
        <w:rPr>
          <w:rFonts w:ascii="Arial" w:hAnsi="Arial" w:cs="Arial"/>
          <w:color w:val="1D1D1D"/>
          <w:sz w:val="24"/>
          <w:szCs w:val="24"/>
        </w:rPr>
        <w:t>В соответствии с пунктом 2 статьи 172 Бюджетного кодекса Российской Федерации.</w:t>
      </w:r>
    </w:p>
    <w:p w:rsidR="00A52FE8" w:rsidRDefault="00A52FE8" w:rsidP="007534C9">
      <w:pPr>
        <w:spacing w:after="0" w:line="240" w:lineRule="auto"/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</w:p>
    <w:p w:rsidR="00A52FE8" w:rsidRDefault="00A52FE8" w:rsidP="007534C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52FE8" w:rsidRDefault="00A52FE8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FE8" w:rsidRDefault="00A52FE8" w:rsidP="007534C9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1.Принять и утвердить Основные направления бюджетной и налоговой политики МО «Казачье» на 2018 год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>и плановый период 2019 и 2020 годов</w:t>
      </w:r>
    </w:p>
    <w:p w:rsidR="00A52FE8" w:rsidRDefault="00A52FE8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муниципальном Вестнике.</w:t>
      </w:r>
    </w:p>
    <w:p w:rsidR="00A52FE8" w:rsidRDefault="00A52FE8" w:rsidP="007534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FE8" w:rsidRDefault="00A52FE8" w:rsidP="007534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34C9" w:rsidRDefault="00A52FE8" w:rsidP="007534C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</w:p>
    <w:p w:rsidR="00A52FE8" w:rsidRDefault="00A52FE8" w:rsidP="007534C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</w:p>
    <w:p w:rsidR="00331874" w:rsidRPr="007534C9" w:rsidRDefault="00331874" w:rsidP="007534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4C9" w:rsidRPr="001327AF" w:rsidRDefault="007534C9" w:rsidP="007534C9">
      <w:pPr>
        <w:spacing w:after="0" w:line="240" w:lineRule="auto"/>
        <w:jc w:val="right"/>
        <w:rPr>
          <w:rFonts w:ascii="Courier New" w:hAnsi="Courier New" w:cs="Courier New"/>
        </w:rPr>
      </w:pPr>
      <w:r w:rsidRPr="001327AF">
        <w:rPr>
          <w:rFonts w:ascii="Courier New" w:hAnsi="Courier New" w:cs="Courier New"/>
        </w:rPr>
        <w:t>Приложение</w:t>
      </w:r>
    </w:p>
    <w:p w:rsidR="007534C9" w:rsidRDefault="007534C9" w:rsidP="007534C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7534C9" w:rsidRPr="001327AF" w:rsidRDefault="007534C9" w:rsidP="007534C9">
      <w:pPr>
        <w:spacing w:after="0" w:line="240" w:lineRule="auto"/>
        <w:jc w:val="right"/>
        <w:rPr>
          <w:rFonts w:ascii="Courier New" w:hAnsi="Courier New" w:cs="Courier New"/>
        </w:rPr>
      </w:pPr>
      <w:r w:rsidRPr="001327AF">
        <w:rPr>
          <w:rFonts w:ascii="Courier New" w:hAnsi="Courier New" w:cs="Courier New"/>
        </w:rPr>
        <w:t>СП Казачье</w:t>
      </w:r>
    </w:p>
    <w:p w:rsidR="007534C9" w:rsidRPr="007534C9" w:rsidRDefault="007534C9" w:rsidP="007534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27AF">
        <w:rPr>
          <w:rFonts w:ascii="Courier New" w:hAnsi="Courier New" w:cs="Courier New"/>
        </w:rPr>
        <w:t>от 13.11.2017г. №94</w:t>
      </w:r>
    </w:p>
    <w:p w:rsidR="007534C9" w:rsidRPr="007534C9" w:rsidRDefault="007534C9" w:rsidP="007534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4C9" w:rsidRPr="004F6592" w:rsidRDefault="007534C9" w:rsidP="007534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592">
        <w:rPr>
          <w:rFonts w:ascii="Arial" w:hAnsi="Arial" w:cs="Arial"/>
          <w:b/>
          <w:sz w:val="30"/>
          <w:szCs w:val="30"/>
        </w:rPr>
        <w:t>Основные направления</w:t>
      </w:r>
      <w:r>
        <w:rPr>
          <w:rFonts w:ascii="Arial" w:hAnsi="Arial" w:cs="Arial"/>
          <w:b/>
          <w:sz w:val="30"/>
          <w:szCs w:val="30"/>
        </w:rPr>
        <w:t xml:space="preserve"> б</w:t>
      </w:r>
      <w:r w:rsidRPr="004F6592">
        <w:rPr>
          <w:rFonts w:ascii="Arial" w:hAnsi="Arial" w:cs="Arial"/>
          <w:b/>
          <w:sz w:val="30"/>
          <w:szCs w:val="30"/>
        </w:rPr>
        <w:t xml:space="preserve">юджетной и налоговой политики </w:t>
      </w:r>
      <w:r>
        <w:rPr>
          <w:rFonts w:ascii="Arial" w:hAnsi="Arial" w:cs="Arial"/>
          <w:b/>
          <w:sz w:val="30"/>
          <w:szCs w:val="30"/>
        </w:rPr>
        <w:t>муниципального образования «К</w:t>
      </w:r>
      <w:r w:rsidRPr="004F6592">
        <w:rPr>
          <w:rFonts w:ascii="Arial" w:hAnsi="Arial" w:cs="Arial"/>
          <w:b/>
          <w:sz w:val="30"/>
          <w:szCs w:val="30"/>
        </w:rPr>
        <w:t xml:space="preserve">азачье» на 2018 год </w:t>
      </w:r>
      <w:r>
        <w:rPr>
          <w:rFonts w:ascii="Arial" w:hAnsi="Arial" w:cs="Arial"/>
          <w:b/>
          <w:sz w:val="30"/>
          <w:szCs w:val="30"/>
        </w:rPr>
        <w:t>и</w:t>
      </w:r>
      <w:r w:rsidRPr="004F6592">
        <w:rPr>
          <w:rFonts w:ascii="Arial" w:hAnsi="Arial" w:cs="Arial"/>
          <w:b/>
          <w:sz w:val="30"/>
          <w:szCs w:val="30"/>
        </w:rPr>
        <w:t xml:space="preserve"> плановый период 2019 и 2020 годов</w:t>
      </w:r>
    </w:p>
    <w:p w:rsidR="007534C9" w:rsidRPr="004F6592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муниципального образования «Казачье» на 2018 год подготовлены на основании пункта 2 статьи 172 Бюджетного кодекса Российской Федерации, </w:t>
      </w:r>
      <w:r w:rsidRPr="007534C9">
        <w:rPr>
          <w:rFonts w:ascii="Arial" w:hAnsi="Arial" w:cs="Arial"/>
          <w:color w:val="030000"/>
          <w:sz w:val="24"/>
          <w:szCs w:val="24"/>
        </w:rPr>
        <w:t>с учетом основных положений Бюджетного послания Президента Российской Федерации о бюджетной политике в 2018-2020 годах, а также Указов Президента РФ от 7 мая 2012 года.</w:t>
      </w:r>
    </w:p>
    <w:p w:rsid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Default="007534C9" w:rsidP="007534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Общие положения</w:t>
      </w:r>
    </w:p>
    <w:p w:rsidR="007534C9" w:rsidRP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В процессе реализации бюджетной политики в 2018 году и плановом периоде 2019 и 2020 годов необходимо продолжить решение поставленных ранее задач, а также обеспечить эффективную реализацию новых направлений: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534C9">
        <w:rPr>
          <w:rFonts w:ascii="Arial" w:hAnsi="Arial" w:cs="Arial"/>
          <w:sz w:val="24"/>
          <w:szCs w:val="24"/>
        </w:rPr>
        <w:t>Выполнение основных приоритетов государственной политики Иркутской области в среднесрочной и долгосрочной перспективе.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Pr="007534C9">
        <w:rPr>
          <w:rFonts w:ascii="Arial" w:hAnsi="Arial" w:cs="Arial"/>
          <w:sz w:val="24"/>
          <w:szCs w:val="24"/>
        </w:rPr>
        <w:t xml:space="preserve">Внедрение системы долгосрочного бюджетного планирования, как основы для повышения эффективности расходов бюджета и сдерживающего фактора для их необоснованного роста. 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534C9">
        <w:rPr>
          <w:rFonts w:ascii="Arial" w:hAnsi="Arial" w:cs="Arial"/>
          <w:sz w:val="24"/>
          <w:szCs w:val="24"/>
        </w:rPr>
        <w:t xml:space="preserve">Повышение ликвидности и сбалансированности местного бюджета в среднесрочной перспективе. 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534C9">
        <w:rPr>
          <w:rFonts w:ascii="Arial" w:hAnsi="Arial" w:cs="Arial"/>
          <w:sz w:val="24"/>
          <w:szCs w:val="24"/>
        </w:rPr>
        <w:t>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областного бюджета.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7534C9">
        <w:rPr>
          <w:rFonts w:ascii="Arial" w:hAnsi="Arial" w:cs="Arial"/>
          <w:sz w:val="24"/>
          <w:szCs w:val="24"/>
        </w:rPr>
        <w:t xml:space="preserve">Реализация мер по оптимизации и повышению эффективности бюджетных расходов на основе принципов </w:t>
      </w:r>
      <w:proofErr w:type="spellStart"/>
      <w:r w:rsidRPr="007534C9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7534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534C9">
        <w:rPr>
          <w:rFonts w:ascii="Arial" w:hAnsi="Arial" w:cs="Arial"/>
          <w:sz w:val="24"/>
          <w:szCs w:val="24"/>
        </w:rPr>
        <w:t>ориентированного</w:t>
      </w:r>
      <w:proofErr w:type="gramEnd"/>
      <w:r w:rsidRPr="007534C9">
        <w:rPr>
          <w:rFonts w:ascii="Arial" w:hAnsi="Arial" w:cs="Arial"/>
          <w:sz w:val="24"/>
          <w:szCs w:val="24"/>
        </w:rPr>
        <w:t xml:space="preserve"> на результат.</w:t>
      </w:r>
    </w:p>
    <w:p w:rsidR="007534C9" w:rsidRP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Доходы местного бюджета</w:t>
      </w:r>
    </w:p>
    <w:p w:rsidR="007534C9" w:rsidRP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534C9">
        <w:rPr>
          <w:rFonts w:ascii="Arial" w:hAnsi="Arial" w:cs="Arial"/>
          <w:sz w:val="24"/>
          <w:szCs w:val="24"/>
        </w:rPr>
        <w:t>Проведение работы с налогоплательщиками и налоговыми органами по начислению и сбору земельного налога с физических лиц.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534C9">
        <w:rPr>
          <w:rFonts w:ascii="Arial" w:hAnsi="Arial" w:cs="Arial"/>
          <w:sz w:val="24"/>
          <w:szCs w:val="24"/>
        </w:rPr>
        <w:t>Заключение, перезаключение договоров аренды имущества, находящегося в муниципальной собственности.</w:t>
      </w:r>
    </w:p>
    <w:p w:rsidR="007534C9" w:rsidRP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Расходы местного бюджета</w:t>
      </w:r>
    </w:p>
    <w:p w:rsidR="007534C9" w:rsidRP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расходами должны стать механизмы </w:t>
      </w:r>
      <w:proofErr w:type="spellStart"/>
      <w:r w:rsidRPr="007534C9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7534C9">
        <w:rPr>
          <w:rFonts w:ascii="Arial" w:hAnsi="Arial" w:cs="Arial"/>
          <w:sz w:val="24"/>
          <w:szCs w:val="24"/>
        </w:rPr>
        <w:t xml:space="preserve">, ориентированного на результат: 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534C9">
        <w:rPr>
          <w:rFonts w:ascii="Arial" w:hAnsi="Arial" w:cs="Arial"/>
          <w:sz w:val="24"/>
          <w:szCs w:val="24"/>
        </w:rPr>
        <w:t xml:space="preserve">Разделение расходов местного бюджета на действующие и вновь принимаемые расходные обязательства. Решения об установлении новых расходных обязательств должны приниматься только в </w:t>
      </w:r>
      <w:proofErr w:type="gramStart"/>
      <w:r w:rsidRPr="007534C9">
        <w:rPr>
          <w:rFonts w:ascii="Arial" w:hAnsi="Arial" w:cs="Arial"/>
          <w:sz w:val="24"/>
          <w:szCs w:val="24"/>
        </w:rPr>
        <w:t>пределах</w:t>
      </w:r>
      <w:proofErr w:type="gramEnd"/>
      <w:r w:rsidRPr="007534C9">
        <w:rPr>
          <w:rFonts w:ascii="Arial" w:hAnsi="Arial" w:cs="Arial"/>
          <w:sz w:val="24"/>
          <w:szCs w:val="24"/>
        </w:rPr>
        <w:t xml:space="preserve"> имеющихся для их реализации финансовых ресурсов в рамках установленных бюджетным законодательством ограничений.  </w:t>
      </w:r>
    </w:p>
    <w:p w:rsidR="007534C9" w:rsidRPr="007534C9" w:rsidRDefault="007534C9" w:rsidP="007534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534C9">
        <w:rPr>
          <w:rFonts w:ascii="Arial" w:hAnsi="Arial" w:cs="Arial"/>
          <w:sz w:val="24"/>
          <w:szCs w:val="24"/>
        </w:rPr>
        <w:t xml:space="preserve">Формирование системы мониторинга эффективности бюджетных расходов в разрезе бюджетных услуг. </w:t>
      </w:r>
    </w:p>
    <w:p w:rsidR="007534C9" w:rsidRPr="007534C9" w:rsidRDefault="007534C9" w:rsidP="007534C9">
      <w:pPr>
        <w:tabs>
          <w:tab w:val="left" w:pos="3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534C9">
        <w:rPr>
          <w:rFonts w:ascii="Arial" w:hAnsi="Arial" w:cs="Arial"/>
          <w:sz w:val="24"/>
          <w:szCs w:val="24"/>
        </w:rPr>
        <w:t>Совершенствование механизмов казначейского исполнения местного бюджета и формирование системы управления ликвидностью местного бюджета.</w:t>
      </w:r>
    </w:p>
    <w:p w:rsidR="007534C9" w:rsidRPr="007534C9" w:rsidRDefault="007534C9" w:rsidP="007534C9">
      <w:pPr>
        <w:tabs>
          <w:tab w:val="left" w:pos="3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534C9">
        <w:rPr>
          <w:rFonts w:ascii="Arial" w:hAnsi="Arial" w:cs="Arial"/>
          <w:sz w:val="24"/>
          <w:szCs w:val="24"/>
        </w:rPr>
        <w:t>Поступившие дотаций на выравнивание бюджетной обеспеченности в первую очередь направляются на выплату заработной платы работников ОМСУ, работников культуры.</w:t>
      </w:r>
    </w:p>
    <w:p w:rsidR="007534C9" w:rsidRPr="007534C9" w:rsidRDefault="007534C9" w:rsidP="00753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Повышение эффективности бюджетных расходов и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534C9">
        <w:rPr>
          <w:rFonts w:ascii="Arial" w:hAnsi="Arial" w:cs="Arial"/>
          <w:sz w:val="24"/>
          <w:szCs w:val="24"/>
        </w:rPr>
        <w:t>государственных услуг в целях безусловного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534C9">
        <w:rPr>
          <w:rFonts w:ascii="Arial" w:hAnsi="Arial" w:cs="Arial"/>
          <w:sz w:val="24"/>
          <w:szCs w:val="24"/>
        </w:rPr>
        <w:t>социальных обязательств перед гражданами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 xml:space="preserve">В период 2018 - 2020 годов необходимо принять меры по поэтапному совершенствованию </w:t>
      </w:r>
      <w:proofErr w:type="gramStart"/>
      <w:r w:rsidRPr="007534C9">
        <w:rPr>
          <w:rFonts w:ascii="Arial" w:hAnsi="Arial" w:cs="Arial"/>
          <w:sz w:val="24"/>
          <w:szCs w:val="24"/>
        </w:rPr>
        <w:t>оплаты труда работников бюджетного сектора экономики</w:t>
      </w:r>
      <w:proofErr w:type="gramEnd"/>
      <w:r w:rsidRPr="007534C9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hyperlink r:id="rId5" w:history="1">
        <w:r w:rsidRPr="007534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Указа</w:t>
        </w:r>
      </w:hyperlink>
      <w:r w:rsidRPr="007534C9">
        <w:rPr>
          <w:rFonts w:ascii="Arial" w:hAnsi="Arial" w:cs="Arial"/>
          <w:sz w:val="24"/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Вместе с тем рост бюджетных расходов на социальную сферу должен напрямую влиять на повышение качества жизни населения. Работа муниципальных учреждений должна быть направлена на достижение результата, удовлетворяющего потребителя услуг.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lastRenderedPageBreak/>
        <w:t>Финансирование расходов на содержание бюджетных учреждений должно осуществляться в соответствии с объемами доведенного муниципального задания, составленного с учетом необходимости предоставления конкретной услуги, соответствующей стандартам качества ее предоставления.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Для обеспечения доступности муниципальных услуг в среднесрочном периоде будет продолжаться переход на предоставление части услуг в электронном виде с использованием современных информационно-коммуникационных технологий.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эффективности их использования, анализ достигнутых результатов выполнения программ.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>Повышение эффективности бюджетных расходов при проведении государственных и муниципальных закупок в поселении обеспечивается применением единого порядка размещения заказов, расширением возможностей для участия физических и юридических лиц в размещении заказов, обеспечением гласности и прозрачности размещения заказов, предотвращением коррупции. К недобросовестным поставщикам (исполнителям, подрядчикам) должны применяться такие меры воздействия, как взыскание штрафов и убытков, включение в реестр недобросовестных поставщиков, принятие мер, направленных на обеспечение иска или имущественных интересов заявителя.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 xml:space="preserve">Дальнейшее развитие системы </w:t>
      </w:r>
      <w:proofErr w:type="gramStart"/>
      <w:r w:rsidRPr="007534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34C9">
        <w:rPr>
          <w:rFonts w:ascii="Arial" w:hAnsi="Arial" w:cs="Arial"/>
          <w:sz w:val="24"/>
          <w:szCs w:val="24"/>
        </w:rPr>
        <w:t xml:space="preserve"> государственными закупками в среднесрочном периоде связано с обеспечением перевода системы закупок для государственных и муниципальных нужд на федеральную контрактную систему. </w:t>
      </w:r>
    </w:p>
    <w:p w:rsidR="007534C9" w:rsidRPr="007534C9" w:rsidRDefault="007534C9" w:rsidP="00753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sz w:val="24"/>
          <w:szCs w:val="24"/>
        </w:rPr>
        <w:t xml:space="preserve">Новая система </w:t>
      </w:r>
      <w:proofErr w:type="spellStart"/>
      <w:r w:rsidRPr="007534C9">
        <w:rPr>
          <w:rFonts w:ascii="Arial" w:hAnsi="Arial" w:cs="Arial"/>
          <w:sz w:val="24"/>
          <w:szCs w:val="24"/>
        </w:rPr>
        <w:t>госзакупок</w:t>
      </w:r>
      <w:proofErr w:type="spellEnd"/>
      <w:r w:rsidRPr="007534C9">
        <w:rPr>
          <w:rFonts w:ascii="Arial" w:hAnsi="Arial" w:cs="Arial"/>
          <w:sz w:val="24"/>
          <w:szCs w:val="24"/>
        </w:rPr>
        <w:t xml:space="preserve"> должна регулировать весь цикл закупок от этапа планирования с размещением заказчиком планов закупок на официальном сайте до аудита исполнения контрактов. В целях повышения эффективности и прозрачности системы </w:t>
      </w:r>
      <w:proofErr w:type="spellStart"/>
      <w:r w:rsidRPr="007534C9">
        <w:rPr>
          <w:rFonts w:ascii="Arial" w:hAnsi="Arial" w:cs="Arial"/>
          <w:sz w:val="24"/>
          <w:szCs w:val="24"/>
        </w:rPr>
        <w:t>госзакупок</w:t>
      </w:r>
      <w:proofErr w:type="spellEnd"/>
      <w:r w:rsidRPr="007534C9">
        <w:rPr>
          <w:rFonts w:ascii="Arial" w:hAnsi="Arial" w:cs="Arial"/>
          <w:sz w:val="24"/>
          <w:szCs w:val="24"/>
        </w:rPr>
        <w:t xml:space="preserve"> требуется рассмотреть вопрос о введении института общественного </w:t>
      </w:r>
      <w:proofErr w:type="gramStart"/>
      <w:r w:rsidRPr="007534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34C9">
        <w:rPr>
          <w:rFonts w:ascii="Arial" w:hAnsi="Arial" w:cs="Arial"/>
          <w:sz w:val="24"/>
          <w:szCs w:val="24"/>
        </w:rPr>
        <w:t xml:space="preserve"> размещением заказов.</w:t>
      </w:r>
    </w:p>
    <w:p w:rsidR="007534C9" w:rsidRPr="007534C9" w:rsidRDefault="007534C9" w:rsidP="007534C9">
      <w:pPr>
        <w:tabs>
          <w:tab w:val="left" w:pos="399"/>
          <w:tab w:val="left" w:pos="1026"/>
          <w:tab w:val="left" w:pos="148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34C9">
        <w:rPr>
          <w:rFonts w:ascii="Arial" w:hAnsi="Arial" w:cs="Arial"/>
          <w:color w:val="000000"/>
          <w:sz w:val="24"/>
          <w:szCs w:val="24"/>
        </w:rPr>
        <w:t xml:space="preserve">В условиях снижения доходной базы для обеспечения сбалансированности бюджета важнейшее значение имеет оптимизация действующих расходных обязательств. При подготовке проекта бюджета на 2018 год </w:t>
      </w:r>
      <w:bookmarkStart w:id="0" w:name="YANDEX_242"/>
      <w:bookmarkEnd w:id="0"/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>и</w:t>
      </w:r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 xml:space="preserve"> среднесрочного финансового плана </w:t>
      </w:r>
      <w:bookmarkStart w:id="1" w:name="YANDEX_243"/>
      <w:bookmarkEnd w:id="1"/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 xml:space="preserve"> на 2019 - 2020 годы важнейшим элементом </w:t>
      </w:r>
      <w:bookmarkStart w:id="2" w:name="YANDEX_245"/>
      <w:bookmarkEnd w:id="2"/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>бюджетного</w:t>
      </w:r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 xml:space="preserve"> планирования является проведение анализа действующих расходных обязательств на предмет обеспечения их доходными источниками </w:t>
      </w:r>
      <w:bookmarkStart w:id="3" w:name="YANDEX_246"/>
      <w:bookmarkEnd w:id="3"/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>и</w:t>
      </w:r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 xml:space="preserve"> соответствия полномочиям сельского поселения, на основе которого объем расходных обязательств должен быть приведен в соответствие с возможностями бюджета. Принимаемые расходные обязательства должны обеспечивать реализацию приоритетных </w:t>
      </w:r>
      <w:bookmarkStart w:id="4" w:name="YANDEX_249"/>
      <w:bookmarkEnd w:id="4"/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>направлений</w:t>
      </w:r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 xml:space="preserve"> социально-экономического развития </w:t>
      </w:r>
      <w:bookmarkStart w:id="5" w:name="YANDEX_250"/>
      <w:bookmarkEnd w:id="5"/>
      <w:r w:rsidRPr="007534C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534C9">
        <w:rPr>
          <w:rFonts w:ascii="Arial" w:hAnsi="Arial" w:cs="Arial"/>
          <w:color w:val="000000"/>
          <w:sz w:val="24"/>
          <w:szCs w:val="24"/>
        </w:rPr>
        <w:t>сельского поселения, выполнение социальных обязательств перед гражданами.</w:t>
      </w:r>
    </w:p>
    <w:sectPr w:rsidR="007534C9" w:rsidRPr="007534C9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558"/>
    <w:multiLevelType w:val="hybridMultilevel"/>
    <w:tmpl w:val="89E23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C34"/>
    <w:multiLevelType w:val="hybridMultilevel"/>
    <w:tmpl w:val="ED187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90172"/>
    <w:multiLevelType w:val="hybridMultilevel"/>
    <w:tmpl w:val="333AC480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26A40"/>
    <w:multiLevelType w:val="hybridMultilevel"/>
    <w:tmpl w:val="BDD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E8"/>
    <w:rsid w:val="00046E98"/>
    <w:rsid w:val="002F3761"/>
    <w:rsid w:val="00331874"/>
    <w:rsid w:val="00706536"/>
    <w:rsid w:val="007534C9"/>
    <w:rsid w:val="00794890"/>
    <w:rsid w:val="00A5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34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402E74C02688994581AC6F0205AB1C366C1D6704827CA42EC0FE1E6FWA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1012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2017-12-01T04:28:00Z</dcterms:created>
  <dcterms:modified xsi:type="dcterms:W3CDTF">2017-12-08T09:00:00Z</dcterms:modified>
</cp:coreProperties>
</file>