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7" w:rsidRDefault="00712057" w:rsidP="00712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95                                            </w:t>
      </w:r>
    </w:p>
    <w:p w:rsidR="00712057" w:rsidRDefault="00712057" w:rsidP="0071205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712057" w:rsidRPr="00AF46E6" w:rsidRDefault="00712057" w:rsidP="0071205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2057" w:rsidRPr="00AF46E6" w:rsidRDefault="00712057" w:rsidP="00712057">
      <w:pPr>
        <w:pStyle w:val="1"/>
        <w:shd w:val="clear" w:color="auto" w:fill="FFFFFF"/>
        <w:spacing w:before="0" w:beforeAutospacing="0" w:after="180" w:afterAutospacing="0"/>
        <w:jc w:val="center"/>
        <w:textAlignment w:val="baseline"/>
        <w:rPr>
          <w:rFonts w:ascii="Arial" w:hAnsi="Arial" w:cs="Arial"/>
          <w:caps/>
          <w:sz w:val="32"/>
          <w:szCs w:val="32"/>
        </w:rPr>
      </w:pPr>
      <w:r w:rsidRPr="00AF46E6">
        <w:rPr>
          <w:rFonts w:ascii="Arial" w:hAnsi="Arial" w:cs="Arial"/>
          <w:caps/>
          <w:sz w:val="32"/>
          <w:szCs w:val="32"/>
        </w:rPr>
        <w:t>ОБ УТВЕРЖДЕНИИ ПОЛОЖЕНИЯ О ВИДАХ ПООЩРЕНИЙ МУНИЦИПАЛЬНЫХ СЛУ</w:t>
      </w:r>
      <w:r>
        <w:rPr>
          <w:rFonts w:ascii="Arial" w:hAnsi="Arial" w:cs="Arial"/>
          <w:caps/>
          <w:sz w:val="32"/>
          <w:szCs w:val="32"/>
        </w:rPr>
        <w:t xml:space="preserve">ЖАЩИХ И ПОРЯДКЕ ИХ ПРИМЕНЕНИЯ </w:t>
      </w:r>
    </w:p>
    <w:p w:rsidR="00712057" w:rsidRDefault="00712057" w:rsidP="00712057">
      <w:pPr>
        <w:rPr>
          <w:rFonts w:ascii="Arial" w:hAnsi="Arial" w:cs="Arial"/>
          <w:sz w:val="21"/>
          <w:szCs w:val="21"/>
        </w:rPr>
      </w:pPr>
    </w:p>
    <w:p w:rsidR="00712057" w:rsidRDefault="00712057" w:rsidP="0071205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6E6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Трудовым кодексом Российской Федерации, статьей 26 Федерального закона от 2 марта 2007 года N 25-ФЗ "Об основах муниципальной службы в Российской Федерации",</w:t>
      </w:r>
      <w:r w:rsidRPr="00AF46E6">
        <w:rPr>
          <w:rStyle w:val="apple-converted-space"/>
          <w:rFonts w:ascii="Arial" w:hAnsi="Arial" w:cs="Arial"/>
          <w:sz w:val="24"/>
          <w:szCs w:val="24"/>
        </w:rPr>
        <w:t> </w:t>
      </w:r>
      <w:r w:rsidRPr="00AF46E6">
        <w:rPr>
          <w:rFonts w:ascii="Arial" w:hAnsi="Arial" w:cs="Arial"/>
          <w:sz w:val="24"/>
          <w:szCs w:val="24"/>
        </w:rPr>
        <w:t xml:space="preserve"> руководствуясь</w:t>
      </w:r>
      <w:r w:rsidRPr="00AF46E6">
        <w:rPr>
          <w:rStyle w:val="apple-converted-space"/>
          <w:rFonts w:ascii="Arial" w:hAnsi="Arial" w:cs="Arial"/>
          <w:sz w:val="24"/>
          <w:szCs w:val="24"/>
        </w:rPr>
        <w:t>  </w:t>
      </w:r>
      <w:r w:rsidRPr="00AF46E6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AF4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«Казачье»</w:t>
      </w:r>
    </w:p>
    <w:p w:rsidR="00712057" w:rsidRDefault="00712057" w:rsidP="0071205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2057" w:rsidRPr="00AF46E6" w:rsidRDefault="00712057" w:rsidP="0071205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46E6">
        <w:rPr>
          <w:rFonts w:ascii="Arial" w:hAnsi="Arial" w:cs="Arial"/>
          <w:b/>
          <w:sz w:val="30"/>
          <w:szCs w:val="30"/>
        </w:rPr>
        <w:t>ПОСТАНОВЛЯЮ:</w:t>
      </w:r>
    </w:p>
    <w:p w:rsidR="00712057" w:rsidRDefault="00712057" w:rsidP="00712057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712057" w:rsidRPr="00AF46E6" w:rsidRDefault="00712057" w:rsidP="00712057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 w:rsidRPr="00AF46E6">
        <w:rPr>
          <w:rFonts w:ascii="Arial" w:hAnsi="Arial" w:cs="Arial"/>
        </w:rPr>
        <w:t xml:space="preserve">1. Утвердить Положение о видах поощрений муниципальных служащих и порядке их применения в </w:t>
      </w:r>
      <w:r>
        <w:rPr>
          <w:rFonts w:ascii="Arial" w:hAnsi="Arial" w:cs="Arial"/>
        </w:rPr>
        <w:t>муниципальном образовании «Казачье»</w:t>
      </w:r>
      <w:r w:rsidRPr="00AF46E6">
        <w:rPr>
          <w:rFonts w:ascii="Arial" w:hAnsi="Arial" w:cs="Arial"/>
        </w:rPr>
        <w:t xml:space="preserve"> (прилагается).</w:t>
      </w:r>
    </w:p>
    <w:p w:rsidR="00712057" w:rsidRDefault="00712057" w:rsidP="00712057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AF46E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Опубликовать данное постановление в муниципальном Вестнике.</w:t>
      </w:r>
    </w:p>
    <w:p w:rsidR="00712057" w:rsidRDefault="00712057" w:rsidP="00712057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</w:p>
    <w:p w:rsidR="00712057" w:rsidRDefault="00712057" w:rsidP="00712057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</w:p>
    <w:p w:rsidR="00712057" w:rsidRPr="00712057" w:rsidRDefault="00712057" w:rsidP="00712057">
      <w:pPr>
        <w:rPr>
          <w:rFonts w:ascii="Arial" w:hAnsi="Arial" w:cs="Arial"/>
          <w:color w:val="000000"/>
          <w:sz w:val="24"/>
          <w:szCs w:val="24"/>
        </w:rPr>
      </w:pPr>
      <w:r w:rsidRPr="00712057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712057">
        <w:rPr>
          <w:rFonts w:ascii="Arial" w:hAnsi="Arial" w:cs="Arial"/>
          <w:color w:val="000000"/>
          <w:sz w:val="24"/>
          <w:szCs w:val="24"/>
        </w:rPr>
        <w:t>Казачье</w:t>
      </w:r>
      <w:proofErr w:type="gramEnd"/>
    </w:p>
    <w:p w:rsidR="00FF716B" w:rsidRDefault="00712057" w:rsidP="00712057">
      <w:pPr>
        <w:rPr>
          <w:rFonts w:ascii="Arial" w:hAnsi="Arial" w:cs="Arial"/>
          <w:color w:val="000000"/>
          <w:sz w:val="24"/>
          <w:szCs w:val="24"/>
        </w:rPr>
      </w:pPr>
      <w:r w:rsidRPr="00712057">
        <w:rPr>
          <w:rFonts w:ascii="Arial" w:hAnsi="Arial" w:cs="Arial"/>
          <w:color w:val="000000"/>
          <w:sz w:val="24"/>
          <w:szCs w:val="24"/>
        </w:rPr>
        <w:t xml:space="preserve">Т.С. Пушкарева         </w:t>
      </w:r>
    </w:p>
    <w:p w:rsidR="00FF716B" w:rsidRDefault="00FF716B" w:rsidP="00712057">
      <w:pPr>
        <w:rPr>
          <w:rFonts w:ascii="Arial" w:hAnsi="Arial" w:cs="Arial"/>
          <w:color w:val="000000"/>
          <w:sz w:val="24"/>
          <w:szCs w:val="24"/>
        </w:rPr>
      </w:pPr>
    </w:p>
    <w:p w:rsidR="00FF716B" w:rsidRDefault="00712057" w:rsidP="00FF716B">
      <w:pPr>
        <w:pStyle w:val="doktekstr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12057">
        <w:rPr>
          <w:rFonts w:ascii="Arial" w:hAnsi="Arial" w:cs="Arial"/>
          <w:color w:val="000000"/>
        </w:rPr>
        <w:t xml:space="preserve">       </w:t>
      </w:r>
      <w:r w:rsidR="00FF716B">
        <w:rPr>
          <w:rFonts w:ascii="Courier New" w:hAnsi="Courier New" w:cs="Courier New"/>
          <w:sz w:val="22"/>
          <w:szCs w:val="22"/>
        </w:rPr>
        <w:t>Утверждено</w:t>
      </w:r>
      <w:r w:rsidR="00FF716B">
        <w:rPr>
          <w:rStyle w:val="apple-converted-space"/>
          <w:rFonts w:ascii="Courier New" w:eastAsiaTheme="majorEastAsia" w:hAnsi="Courier New" w:cs="Courier New"/>
          <w:sz w:val="22"/>
          <w:szCs w:val="22"/>
        </w:rPr>
        <w:t> </w:t>
      </w:r>
      <w:r w:rsidR="00FF716B">
        <w:rPr>
          <w:rFonts w:ascii="Courier New" w:hAnsi="Courier New" w:cs="Courier New"/>
          <w:sz w:val="22"/>
          <w:szCs w:val="22"/>
        </w:rPr>
        <w:br/>
        <w:t>Постановлением</w:t>
      </w:r>
      <w:r w:rsidR="00FF716B">
        <w:rPr>
          <w:rStyle w:val="apple-converted-space"/>
          <w:rFonts w:ascii="Courier New" w:eastAsiaTheme="majorEastAsia" w:hAnsi="Courier New" w:cs="Courier New"/>
          <w:sz w:val="22"/>
          <w:szCs w:val="22"/>
        </w:rPr>
        <w:t> </w:t>
      </w:r>
      <w:r w:rsidR="00FF716B">
        <w:rPr>
          <w:rFonts w:ascii="Courier New" w:hAnsi="Courier New" w:cs="Courier New"/>
          <w:sz w:val="22"/>
          <w:szCs w:val="22"/>
        </w:rPr>
        <w:t>СП Казачье</w:t>
      </w:r>
      <w:r w:rsidR="00FF716B">
        <w:rPr>
          <w:rFonts w:ascii="Courier New" w:hAnsi="Courier New" w:cs="Courier New"/>
          <w:sz w:val="22"/>
          <w:szCs w:val="22"/>
        </w:rPr>
        <w:br/>
        <w:t>от 07.11.2016г. N195</w:t>
      </w:r>
    </w:p>
    <w:p w:rsidR="00FF716B" w:rsidRDefault="00FF716B" w:rsidP="00FF7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F716B" w:rsidRDefault="00FF716B" w:rsidP="00FF716B">
      <w:pPr>
        <w:pStyle w:val="4"/>
        <w:shd w:val="clear" w:color="auto" w:fill="FFFFFF"/>
        <w:spacing w:before="0" w:after="180" w:line="240" w:lineRule="auto"/>
        <w:jc w:val="center"/>
        <w:textAlignment w:val="baseline"/>
        <w:rPr>
          <w:rFonts w:ascii="Arial" w:hAnsi="Arial" w:cs="Arial"/>
          <w:i w:val="0"/>
          <w:caps/>
          <w:color w:val="auto"/>
          <w:sz w:val="24"/>
          <w:szCs w:val="24"/>
        </w:rPr>
      </w:pPr>
      <w:r>
        <w:rPr>
          <w:rFonts w:ascii="Arial" w:hAnsi="Arial" w:cs="Arial"/>
          <w:i w:val="0"/>
          <w:caps/>
          <w:color w:val="auto"/>
          <w:sz w:val="24"/>
          <w:szCs w:val="24"/>
        </w:rPr>
        <w:lastRenderedPageBreak/>
        <w:t>1. ОБЩИЕ ПОЛОЖЕНИЯ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Поощрение муниципального служащего - это форма общественного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порученный участок работы.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FF716B" w:rsidRDefault="00FF716B" w:rsidP="00FF716B">
      <w:pPr>
        <w:pStyle w:val="4"/>
        <w:shd w:val="clear" w:color="auto" w:fill="FFFFFF"/>
        <w:spacing w:before="0" w:after="180" w:line="240" w:lineRule="auto"/>
        <w:jc w:val="center"/>
        <w:textAlignment w:val="baseline"/>
        <w:rPr>
          <w:rFonts w:ascii="Arial" w:hAnsi="Arial" w:cs="Arial"/>
          <w:i w:val="0"/>
          <w:caps/>
          <w:color w:val="auto"/>
          <w:sz w:val="24"/>
          <w:szCs w:val="24"/>
        </w:rPr>
      </w:pPr>
      <w:r>
        <w:rPr>
          <w:rFonts w:ascii="Arial" w:hAnsi="Arial" w:cs="Arial"/>
          <w:i w:val="0"/>
          <w:caps/>
          <w:color w:val="auto"/>
          <w:sz w:val="24"/>
          <w:szCs w:val="24"/>
        </w:rPr>
        <w:t>2. ОСНОВАНИЯ ПООЩРЕНИЯ МУНИЦИПАЛЬНЫХ СЛУЖАЩИХ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2.1. Основанием для поощрения муниципальных служащих муниципального образования «Казачье» в соответствии с Трудовым кодексом Российской Федерации, Федеральным законом от 2 марта 2007 года N 25-ФЗ "О муниципальной службе в Российской Федерации"  является: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образцовое выполнение муниципальным служащим должностных полномочий;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продолжительная и безупречная служба;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выполнение заданий особой важности и сложности;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другие достижения по службе.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 Образцовое выполнение должностных обязанностей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муниципального образования «Казачье».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2.4.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</w:r>
    </w:p>
    <w:p w:rsidR="00FF716B" w:rsidRDefault="00FF716B" w:rsidP="00FF716B">
      <w:pPr>
        <w:pStyle w:val="4"/>
        <w:shd w:val="clear" w:color="auto" w:fill="FFFFFF"/>
        <w:spacing w:before="0" w:after="180" w:line="240" w:lineRule="auto"/>
        <w:jc w:val="center"/>
        <w:textAlignment w:val="baseline"/>
        <w:rPr>
          <w:rFonts w:ascii="Arial" w:hAnsi="Arial" w:cs="Arial"/>
          <w:i w:val="0"/>
          <w:caps/>
          <w:color w:val="auto"/>
          <w:sz w:val="24"/>
          <w:szCs w:val="24"/>
        </w:rPr>
      </w:pPr>
      <w:r>
        <w:rPr>
          <w:rFonts w:ascii="Arial" w:hAnsi="Arial" w:cs="Arial"/>
          <w:i w:val="0"/>
          <w:caps/>
          <w:color w:val="auto"/>
          <w:sz w:val="24"/>
          <w:szCs w:val="24"/>
        </w:rPr>
        <w:t>3. ВИДЫ ПООЩРЕНИЙ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3.1. Поощрения муниципальных служащих применяются за безупречную и эффективную муниципальную службу.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3.2. К муниципальному служащему применяются следующие виды поощрений: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объявление благодарности;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выплата единовременного денежного поощрения, в том числе в связи с выходом на пенсию;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награждение почетной грамотой органа местного самоуправления;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награждение ценным подарком;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присвоение звания "Почетный гражданин муниципального образования «Казачье»".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3.3. За особые трудовые заслуги перед обществом и государством муниципальные служащие могут быть представлены к награждению государственными наградами.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3.4. Муниципальные служащие могут быть поощрены Почетной грамотой и благодарственным письмом главы Администрации муниципального образования «Казачье», Почетной грамотой и благодарственным письмом Думы муниципального образования «Казачье».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3.5. Коллективным договором или правилами внутреннего трудового распорядка органа местного самоуправления могут быть предусмотрены и другие виды поощрений.</w:t>
      </w:r>
    </w:p>
    <w:p w:rsidR="00FF716B" w:rsidRDefault="00FF716B" w:rsidP="00FF716B">
      <w:pPr>
        <w:pStyle w:val="4"/>
        <w:shd w:val="clear" w:color="auto" w:fill="FFFFFF"/>
        <w:spacing w:before="0" w:after="180" w:line="240" w:lineRule="auto"/>
        <w:jc w:val="center"/>
        <w:textAlignment w:val="baseline"/>
        <w:rPr>
          <w:rFonts w:ascii="Arial" w:hAnsi="Arial" w:cs="Arial"/>
          <w:i w:val="0"/>
          <w:caps/>
          <w:color w:val="auto"/>
          <w:sz w:val="24"/>
          <w:szCs w:val="24"/>
        </w:rPr>
      </w:pPr>
      <w:r>
        <w:rPr>
          <w:rFonts w:ascii="Arial" w:hAnsi="Arial" w:cs="Arial"/>
          <w:i w:val="0"/>
          <w:caps/>
          <w:color w:val="auto"/>
          <w:sz w:val="24"/>
          <w:szCs w:val="24"/>
        </w:rPr>
        <w:t>4. ПОРЯДОК ПРИМЕНЕНИЯ ПООЩРЕНИЯ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4.1. Вопрос о поощрении муниципального служащего в виде объявления благодарности, выплаты единовременного денежного поощрения, награждения Почетной грамотой органа местного самоуправления, ценным подарком рассматривается руководителем муниципального образования «Казачье» по ходатайству руководителя структурного подразделения, в подчинении которого находится муниципальный служащий.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4.2. На имя руководителя муниципального образования «Казачье» подается ходатайство о применении поощрения, которое должно быть мотивированным, отражать степень участия муниципального служащего в решении конкретной задачи, стоящей перед муниципальным образованием «Казачье».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тексте ходатайства о поощрении должна быть охарактеризована деятельность муниципального служащего, указаны мотивы поощрения.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Ходатайство подписывается руководителем, которому непосредственно подчинен муниципальный служащий.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4.3. Поощрение муниципального служащего объявляется в распоряжении или постановлении, доводится до сведения служащего и заносится в трудовую книжку (кроме денежных поощрений).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распоряжении (постановлении) должны содержаться сведения о том, за какие именно заслуги поощряется муниципальный служащий и какое поощрение применено.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4.4. Поощрение муниципальных служащих в виде выплаты денежного поощрения или награждения ценным подарком производится за счет средств муниципального образования «Казачье», с которым муниципальный служащий находится в трудовых отношениях, в пределах его сметы доходов и расходов.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Денежное поощрение муниципальных служащих выплачивается в размере и порядке, определяемом Положением о премировании муниципального образования «Казачье».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4.5. Присвоение муниципальному служащему звания "Почетный гражданин муниципального образования «Казачье»" производится в соответствии с Положением о звании "Почетный гражданин муниципального образования «Казачье»".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4.6. Порядок поощрения Почетной грамотой и Благодарственным письмом главы Администрации муниципального образования «Казачье» определяется Положением "О Почетной грамоте, Благодарственном письме главы Администрации муниципального образования «Казачье»".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Порядок поощрения Почетной грамотой, Почетным дипломом, ценным подарком Думы муниципального образования «Казачье</w:t>
      </w:r>
      <w:proofErr w:type="gramStart"/>
      <w:r>
        <w:rPr>
          <w:rFonts w:ascii="Arial" w:hAnsi="Arial" w:cs="Arial"/>
        </w:rPr>
        <w:t>»о</w:t>
      </w:r>
      <w:proofErr w:type="gramEnd"/>
      <w:r>
        <w:rPr>
          <w:rFonts w:ascii="Arial" w:hAnsi="Arial" w:cs="Arial"/>
        </w:rPr>
        <w:t>пределяется Положением "О Почетной грамоте, Почетном дипломе и ценном подарке",.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4.7.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FF716B" w:rsidRDefault="00FF716B" w:rsidP="00FF716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4.8. В течение срока действия дисциплинарного взыскания муниципальный служащий не поощряется. Своеобразной мерой его поощрения является досрочное снятие дисциплинарного взыскания.</w:t>
      </w:r>
    </w:p>
    <w:p w:rsidR="00FF716B" w:rsidRDefault="00FF716B" w:rsidP="00FF716B">
      <w:pPr>
        <w:spacing w:line="240" w:lineRule="auto"/>
        <w:rPr>
          <w:sz w:val="24"/>
          <w:szCs w:val="24"/>
        </w:rPr>
      </w:pPr>
    </w:p>
    <w:p w:rsidR="004C7347" w:rsidRPr="00712057" w:rsidRDefault="00712057" w:rsidP="00712057">
      <w:pPr>
        <w:rPr>
          <w:sz w:val="24"/>
          <w:szCs w:val="24"/>
        </w:rPr>
      </w:pPr>
      <w:r w:rsidRPr="007120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</w:p>
    <w:sectPr w:rsidR="004C7347" w:rsidRPr="0071205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57"/>
    <w:rsid w:val="00365D3B"/>
    <w:rsid w:val="004C7347"/>
    <w:rsid w:val="00712057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12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2057"/>
  </w:style>
  <w:style w:type="paragraph" w:customStyle="1" w:styleId="doktekstj">
    <w:name w:val="doktekstj"/>
    <w:basedOn w:val="a"/>
    <w:rsid w:val="0071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71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oktekstr">
    <w:name w:val="doktekstr"/>
    <w:basedOn w:val="a"/>
    <w:rsid w:val="00FF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5439</Characters>
  <Application>Microsoft Office Word</Application>
  <DocSecurity>0</DocSecurity>
  <Lines>45</Lines>
  <Paragraphs>12</Paragraphs>
  <ScaleCrop>false</ScaleCrop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2016-11-28T02:25:00Z</dcterms:created>
  <dcterms:modified xsi:type="dcterms:W3CDTF">2016-11-28T02:42:00Z</dcterms:modified>
</cp:coreProperties>
</file>