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47" w:rsidRPr="00680117" w:rsidRDefault="00861C47" w:rsidP="00861C47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АНТИНАРКОТИЧЕСКОЙ КОМИССИИ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«КАЗАЧЬЕ»</w:t>
      </w:r>
    </w:p>
    <w:p w:rsidR="00861C47" w:rsidRPr="00861C47" w:rsidRDefault="00861C47" w:rsidP="00861C47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spell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Антинаркотическая</w:t>
      </w:r>
      <w:proofErr w:type="spellEnd"/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 комиссия муниципального образования «Казачье» 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 Комиссия имеет сокращенное название - АНК.</w:t>
      </w:r>
    </w:p>
    <w:p w:rsidR="00861C47" w:rsidRPr="00861C47" w:rsidRDefault="00861C47" w:rsidP="00861C47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Комиссия в своей деятельности руководствуется</w:t>
      </w:r>
      <w:r w:rsidRPr="00861C47">
        <w:rPr>
          <w:rFonts w:ascii="Arial" w:eastAsia="Times New Roman" w:hAnsi="Arial" w:cs="Arial"/>
          <w:sz w:val="21"/>
          <w:lang w:eastAsia="ru-RU"/>
        </w:rPr>
        <w:t> </w:t>
      </w:r>
      <w:hyperlink r:id="rId4" w:tooltip="Конституция Российской Федерации" w:history="1">
        <w:r w:rsidRPr="00861C47">
          <w:rPr>
            <w:rFonts w:ascii="Arial" w:eastAsia="Times New Roman" w:hAnsi="Arial" w:cs="Arial"/>
            <w:sz w:val="21"/>
            <w:lang w:eastAsia="ru-RU"/>
          </w:rPr>
          <w:t>Конституцией Российской Федерации</w:t>
        </w:r>
      </w:hyperlink>
      <w:r w:rsidRPr="00861C47">
        <w:rPr>
          <w:rFonts w:ascii="Arial" w:eastAsia="Times New Roman" w:hAnsi="Arial" w:cs="Arial"/>
          <w:sz w:val="21"/>
          <w:szCs w:val="21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</w:t>
      </w:r>
      <w:r w:rsidRPr="00861C47">
        <w:rPr>
          <w:rFonts w:ascii="Arial" w:eastAsia="Times New Roman" w:hAnsi="Arial" w:cs="Arial"/>
          <w:sz w:val="21"/>
          <w:lang w:eastAsia="ru-RU"/>
        </w:rPr>
        <w:t> </w:t>
      </w:r>
      <w:hyperlink r:id="rId5" w:tooltip="Правовые акты" w:history="1">
        <w:r w:rsidRPr="00861C47">
          <w:rPr>
            <w:rFonts w:ascii="Arial" w:eastAsia="Times New Roman" w:hAnsi="Arial" w:cs="Arial"/>
            <w:sz w:val="21"/>
            <w:lang w:eastAsia="ru-RU"/>
          </w:rPr>
          <w:t>правовыми актами</w:t>
        </w:r>
      </w:hyperlink>
      <w:r w:rsidRPr="00861C47">
        <w:rPr>
          <w:rFonts w:ascii="Arial" w:eastAsia="Times New Roman" w:hAnsi="Arial" w:cs="Arial"/>
          <w:sz w:val="21"/>
          <w:lang w:eastAsia="ru-RU"/>
        </w:rPr>
        <w:t> </w:t>
      </w:r>
      <w:r w:rsidRPr="00861C47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Федерации, законами и</w:t>
      </w:r>
      <w:r w:rsidRPr="00861C47">
        <w:rPr>
          <w:rFonts w:ascii="Arial" w:eastAsia="Times New Roman" w:hAnsi="Arial" w:cs="Arial"/>
          <w:sz w:val="21"/>
          <w:lang w:eastAsia="ru-RU"/>
        </w:rPr>
        <w:t> </w:t>
      </w:r>
      <w:hyperlink r:id="rId6" w:tooltip="Нормы права" w:history="1">
        <w:r w:rsidRPr="00861C47">
          <w:rPr>
            <w:rFonts w:ascii="Arial" w:eastAsia="Times New Roman" w:hAnsi="Arial" w:cs="Arial"/>
            <w:sz w:val="21"/>
            <w:lang w:eastAsia="ru-RU"/>
          </w:rPr>
          <w:t>нормативными правовыми</w:t>
        </w:r>
      </w:hyperlink>
      <w:r w:rsidRPr="00861C47">
        <w:rPr>
          <w:rFonts w:ascii="Arial" w:eastAsia="Times New Roman" w:hAnsi="Arial" w:cs="Arial"/>
          <w:sz w:val="21"/>
          <w:lang w:eastAsia="ru-RU"/>
        </w:rPr>
        <w:t> </w:t>
      </w:r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актами Иркутской  области, решениями Государственного </w:t>
      </w:r>
      <w:proofErr w:type="spell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антинаркотического</w:t>
      </w:r>
      <w:proofErr w:type="spellEnd"/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 комитета, нормативно-правовыми актами муниципального образования «Казачье», решениями АНК Иркутской  области и АНК </w:t>
      </w:r>
      <w:proofErr w:type="spell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Боханского</w:t>
      </w:r>
      <w:proofErr w:type="spellEnd"/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 муниципального района, а также настоящим Положением.</w:t>
      </w:r>
      <w:proofErr w:type="gramEnd"/>
    </w:p>
    <w:p w:rsidR="00861C47" w:rsidRPr="00861C47" w:rsidRDefault="00861C47" w:rsidP="00861C47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3. </w:t>
      </w:r>
      <w:proofErr w:type="gram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Комиссия осуществляет свою деятельность во взаимодействии с </w:t>
      </w:r>
      <w:proofErr w:type="spell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антинаркотической</w:t>
      </w:r>
      <w:proofErr w:type="spellEnd"/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 комиссией </w:t>
      </w:r>
      <w:proofErr w:type="spell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Боханского</w:t>
      </w:r>
      <w:proofErr w:type="spellEnd"/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 муниципального района,</w:t>
      </w:r>
      <w:r w:rsidRPr="00861C47">
        <w:rPr>
          <w:rFonts w:ascii="Arial" w:eastAsia="Times New Roman" w:hAnsi="Arial" w:cs="Arial"/>
          <w:sz w:val="21"/>
          <w:lang w:eastAsia="ru-RU"/>
        </w:rPr>
        <w:t> </w:t>
      </w:r>
      <w:hyperlink r:id="rId7" w:tooltip="Органы местного самоуправления" w:history="1">
        <w:r w:rsidRPr="00861C47">
          <w:rPr>
            <w:rFonts w:ascii="Arial" w:eastAsia="Times New Roman" w:hAnsi="Arial" w:cs="Arial"/>
            <w:sz w:val="21"/>
            <w:lang w:eastAsia="ru-RU"/>
          </w:rPr>
          <w:t>органами местного самоуправления</w:t>
        </w:r>
      </w:hyperlink>
      <w:r w:rsidRPr="00861C47">
        <w:rPr>
          <w:rFonts w:ascii="Arial" w:eastAsia="Times New Roman" w:hAnsi="Arial" w:cs="Arial"/>
          <w:sz w:val="21"/>
          <w:lang w:eastAsia="ru-RU"/>
        </w:rPr>
        <w:t> </w:t>
      </w:r>
      <w:r w:rsidRPr="00861C47">
        <w:rPr>
          <w:rFonts w:ascii="Arial" w:eastAsia="Times New Roman" w:hAnsi="Arial" w:cs="Arial"/>
          <w:sz w:val="21"/>
          <w:szCs w:val="21"/>
          <w:lang w:eastAsia="ru-RU"/>
        </w:rPr>
        <w:t>муниципального образования «Казачье»(,</w:t>
      </w:r>
      <w:r w:rsidRPr="00861C47">
        <w:rPr>
          <w:rFonts w:ascii="Arial" w:eastAsia="Times New Roman" w:hAnsi="Arial" w:cs="Arial"/>
          <w:sz w:val="21"/>
          <w:lang w:eastAsia="ru-RU"/>
        </w:rPr>
        <w:t> </w:t>
      </w:r>
      <w:hyperlink r:id="rId8" w:tooltip="Общественно-Государственные объединения" w:history="1">
        <w:r w:rsidRPr="00861C47">
          <w:rPr>
            <w:rFonts w:ascii="Arial" w:eastAsia="Times New Roman" w:hAnsi="Arial" w:cs="Arial"/>
            <w:sz w:val="21"/>
            <w:lang w:eastAsia="ru-RU"/>
          </w:rPr>
          <w:t>общественными объединениями</w:t>
        </w:r>
      </w:hyperlink>
      <w:r w:rsidRPr="00861C47">
        <w:rPr>
          <w:rFonts w:ascii="Arial" w:eastAsia="Times New Roman" w:hAnsi="Arial" w:cs="Arial"/>
          <w:sz w:val="21"/>
          <w:lang w:eastAsia="ru-RU"/>
        </w:rPr>
        <w:t> </w:t>
      </w:r>
      <w:r w:rsidRPr="00861C47">
        <w:rPr>
          <w:rFonts w:ascii="Arial" w:eastAsia="Times New Roman" w:hAnsi="Arial" w:cs="Arial"/>
          <w:sz w:val="21"/>
          <w:szCs w:val="21"/>
          <w:lang w:eastAsia="ru-RU"/>
        </w:rPr>
        <w:t>и организациями.</w:t>
      </w:r>
      <w:proofErr w:type="gramEnd"/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Руководителем (председателем)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является выбранное большинством голосов лицо.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Основными задачами Комиссии являются: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деятельность по профилактике наркомании, а также по минимизации и ликвидации последствий ее проявлений;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участие в реализации на территории </w:t>
      </w:r>
      <w:proofErr w:type="spell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Каложицкого</w:t>
      </w:r>
      <w:proofErr w:type="spell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государственной политики в области противодействия наркомании;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разработка мер по профилактике наркомании, устранению причин и условий, способствующих ее проявлению, осуществление </w:t>
      </w:r>
      <w:proofErr w:type="gram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реализацией этих мер;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анализ эффективности работы на территории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образования «Казачье» 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861C47" w:rsidRPr="00861C47" w:rsidRDefault="00861C47" w:rsidP="00861C47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861C47">
        <w:rPr>
          <w:rFonts w:ascii="Arial" w:eastAsia="Times New Roman" w:hAnsi="Arial" w:cs="Arial"/>
          <w:sz w:val="21"/>
          <w:szCs w:val="21"/>
          <w:lang w:eastAsia="ru-RU"/>
        </w:rPr>
        <w:t>) решение иных задач, предусмотренных</w:t>
      </w:r>
      <w:r w:rsidRPr="00861C47">
        <w:rPr>
          <w:rFonts w:ascii="Arial" w:eastAsia="Times New Roman" w:hAnsi="Arial" w:cs="Arial"/>
          <w:sz w:val="21"/>
          <w:lang w:eastAsia="ru-RU"/>
        </w:rPr>
        <w:t> </w:t>
      </w:r>
      <w:hyperlink r:id="rId9" w:tooltip="Законы в России" w:history="1">
        <w:r w:rsidRPr="00861C47">
          <w:rPr>
            <w:rFonts w:ascii="Arial" w:eastAsia="Times New Roman" w:hAnsi="Arial" w:cs="Arial"/>
            <w:sz w:val="21"/>
            <w:lang w:eastAsia="ru-RU"/>
          </w:rPr>
          <w:t>законодательством Российской Федерации</w:t>
        </w:r>
      </w:hyperlink>
      <w:r w:rsidRPr="00861C47">
        <w:rPr>
          <w:rFonts w:ascii="Arial" w:eastAsia="Times New Roman" w:hAnsi="Arial" w:cs="Arial"/>
          <w:sz w:val="21"/>
          <w:szCs w:val="21"/>
          <w:lang w:eastAsia="ru-RU"/>
        </w:rPr>
        <w:t>, по противодействию наркомании.</w:t>
      </w:r>
    </w:p>
    <w:p w:rsidR="00861C47" w:rsidRPr="00861C4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61C47">
        <w:rPr>
          <w:rFonts w:ascii="Arial" w:eastAsia="Times New Roman" w:hAnsi="Arial" w:cs="Arial"/>
          <w:sz w:val="21"/>
          <w:szCs w:val="21"/>
          <w:lang w:eastAsia="ru-RU"/>
        </w:rPr>
        <w:t>6. Для осуществления своих задач Комиссия имеет право:</w:t>
      </w:r>
    </w:p>
    <w:p w:rsidR="00861C47" w:rsidRPr="00861C4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муниципального образования «Казачье» (по профилактике наркомании, минимизации и ликвидации последствий ее проявления, а также осуществлять </w:t>
      </w:r>
      <w:proofErr w:type="gramStart"/>
      <w:r w:rsidRPr="00861C47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861C47">
        <w:rPr>
          <w:rFonts w:ascii="Arial" w:eastAsia="Times New Roman" w:hAnsi="Arial" w:cs="Arial"/>
          <w:sz w:val="21"/>
          <w:szCs w:val="21"/>
          <w:lang w:eastAsia="ru-RU"/>
        </w:rPr>
        <w:t xml:space="preserve"> их исполнением;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образования «Казачье», 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представителей организаций и общественных объединений (с их согласия);</w:t>
      </w:r>
    </w:p>
    <w:p w:rsidR="00861C4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«Казачье».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Комиссия осуществляет свою деятельность в соответствии с планом, утвержденным главой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«Казачье»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Заседание Комиссии считается правомочным, если на нем присутствует более половины ее членов.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«Казачье»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этих целей глава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образования «Казачье» </w:t>
      </w: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Основными задачами ответственного секретаря АНК являются: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разработка проекта плана работы Комиссии;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обеспечение подготовки и проведения заседаний Комиссии;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обеспечение деятельности Комиссии по </w:t>
      </w:r>
      <w:proofErr w:type="gramStart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 за</w:t>
      </w:r>
      <w:proofErr w:type="gramEnd"/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ее решений;</w:t>
      </w:r>
    </w:p>
    <w:p w:rsidR="00861C47" w:rsidRPr="00680117" w:rsidRDefault="00861C47" w:rsidP="00861C47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1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организация и ведение делопроизводства Комиссии.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47"/>
    <w:rsid w:val="003A3629"/>
    <w:rsid w:val="003F05CD"/>
    <w:rsid w:val="0086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konstitutciya_rossijskoj_federatcii/" TargetMode="Externa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2015-11-10T02:08:00Z</dcterms:created>
  <dcterms:modified xsi:type="dcterms:W3CDTF">2015-11-10T02:15:00Z</dcterms:modified>
</cp:coreProperties>
</file>